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Formularz zgłoszeniowy</w:t>
      </w:r>
    </w:p>
    <w:p>
      <w:pPr>
        <w:pStyle w:val="Normal"/>
        <w:spacing w:lineRule="atLeast" w:line="11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„</w:t>
      </w: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Dużo czytamy  więc książki znamy” II edycja</w:t>
      </w:r>
    </w:p>
    <w:p>
      <w:pPr>
        <w:pStyle w:val="Normal"/>
        <w:spacing w:lineRule="atLeast" w:line="11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Zagadka </w:t>
      </w:r>
      <w:r>
        <w:rPr>
          <w:rFonts w:eastAsia="Calibri" w:cs="Times New Roman" w:ascii="Times New Roman" w:hAnsi="Times New Roman"/>
          <w:b/>
          <w:sz w:val="18"/>
          <w:szCs w:val="18"/>
          <w:u w:val="none"/>
        </w:rPr>
        <w:t>maja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  <w:u w:val="none"/>
        </w:rPr>
        <w:t>Jeśli wiesz z jakiej książki pochodzi poniżej cytowany fragment, podaj tytuł i autora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Tytuł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Imię i nazwisko autora: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„</w:t>
      </w:r>
      <w:r>
        <w:rPr>
          <w:rFonts w:cs="Times New Roman" w:ascii="Times New Roman" w:hAnsi="Times New Roman"/>
          <w:sz w:val="22"/>
          <w:szCs w:val="22"/>
        </w:rPr>
        <w:t>(…) Wiele rzeczy, które robiła Maria Skło</w:t>
      </w:r>
      <w:r>
        <w:rPr>
          <w:rFonts w:cs="Times New Roman" w:ascii="Times New Roman" w:hAnsi="Times New Roman"/>
          <w:sz w:val="22"/>
          <w:szCs w:val="22"/>
        </w:rPr>
        <w:t>d</w:t>
      </w:r>
      <w:r>
        <w:rPr>
          <w:rFonts w:cs="Times New Roman" w:ascii="Times New Roman" w:hAnsi="Times New Roman"/>
          <w:sz w:val="22"/>
          <w:szCs w:val="22"/>
        </w:rPr>
        <w:t xml:space="preserve">owska - Curie , można nazwać pionierskimi. Robiła je jako </w:t>
      </w:r>
      <w:r>
        <w:rPr>
          <w:rFonts w:cs="Times New Roman" w:ascii="Times New Roman" w:hAnsi="Times New Roman"/>
          <w:sz w:val="22"/>
          <w:szCs w:val="22"/>
        </w:rPr>
        <w:t>pierwsza lub jedna z pierwszych. Tak było z rolą pracującej mamy. Tak było również z prawem jazdy. Zdobyła je, aby nieść pomoc żołnierzom. Maria znalazła firmę, która zgodziła się wypożyczyć swoje samochody dostawcze i zaczęła przewozić z miejsca na miejsce aparat rentgenowski. Razem z córką Ireną jeździła na pola bitew pierwszej wojny światowej i wykonywała prześwietlenia rentgenowskie (RTG)rannym żołnierzom. (...)”</w:t>
      </w:r>
    </w:p>
    <w:p>
      <w:pPr>
        <w:pStyle w:val="Normal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Imię i nazwisko uczestnika: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18"/>
          <w:szCs w:val="18"/>
        </w:rPr>
        <w:t>...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Klasa:………………………………………………………………………………………...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single"/>
          <w:lang w:eastAsia="pl-PL"/>
        </w:rPr>
        <w:t>Wykaz książek konkursowych:</w:t>
        <w:br/>
      </w:r>
      <w:r>
        <w:rPr>
          <w:rFonts w:eastAsia="Times New Roman"/>
          <w:kern w:val="2"/>
          <w:sz w:val="18"/>
          <w:szCs w:val="18"/>
          <w:u w:val="none"/>
          <w:lang w:eastAsia="pl-PL"/>
        </w:rPr>
        <w:t>1. Julita Grodek „Mania dziewczyna inna niż wszystkie”</w:t>
        <w:br/>
        <w:t>2. Weronika Anna Marczak „Rodzina Monet. Skarb”</w:t>
        <w:br/>
        <w:t>3. Agnieszka Frączek „Rany Julek! O tym, jak Julian Tuwim został poetą”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4. Brandon Mull „Baśniobór”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5. J.R.R. Tolkien „Władca Pierścieni. Drużyna Pierścienia”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6. Dav Pilkey „Kapitan Majtas”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7. Tove Jansson „Zima Muminków”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8. Justyna Bednarek „Nowe przygody skarpetek (jeszcze bardziej niesamowite)”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9. Łukasz Wierzbicki „Afryka Kazika”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 w:cs="Times New Roman"/>
          <w:kern w:val="2"/>
          <w:sz w:val="18"/>
          <w:szCs w:val="18"/>
          <w:u w:val="none"/>
          <w:lang w:eastAsia="pl-PL"/>
        </w:rPr>
        <w:t>10. Danuta Parlak „Kapelusz Pani Wrony”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Formularz zgłoszeniowy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sz w:val="18"/>
          <w:szCs w:val="18"/>
          <w:u w:val="single"/>
        </w:rPr>
      </w:pP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„</w:t>
      </w: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Dużo czytamy  więc książki znamy” II edycja</w:t>
      </w:r>
    </w:p>
    <w:p>
      <w:pPr>
        <w:pStyle w:val="Normal"/>
        <w:spacing w:lineRule="atLeast" w:line="11" w:before="0" w:after="0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Zagadka </w:t>
      </w:r>
      <w:r>
        <w:rPr>
          <w:rFonts w:eastAsia="Calibri" w:cs="Times New Roman" w:ascii="Times New Roman" w:hAnsi="Times New Roman"/>
          <w:b/>
          <w:sz w:val="18"/>
          <w:szCs w:val="18"/>
          <w:u w:val="none"/>
        </w:rPr>
        <w:t>maja</w:t>
      </w:r>
    </w:p>
    <w:p>
      <w:pPr>
        <w:pStyle w:val="Normal"/>
        <w:spacing w:lineRule="atLeast" w:line="11" w:before="0" w:after="0"/>
        <w:jc w:val="both"/>
        <w:rPr/>
      </w:pPr>
      <w:r>
        <w:rPr>
          <w:rFonts w:eastAsia="Calibri" w:cs="Times New Roman" w:ascii="Times New Roman" w:hAnsi="Times New Roman"/>
          <w:sz w:val="18"/>
          <w:szCs w:val="18"/>
          <w:u w:val="none"/>
        </w:rPr>
        <w:t>Jeśli wiesz z jakiej książki pochodzi poniżej cytowany fragment, podaj tytuł i autora książki:</w:t>
      </w:r>
    </w:p>
    <w:p>
      <w:pPr>
        <w:pStyle w:val="Normal"/>
        <w:spacing w:lineRule="atLeast" w:line="11" w:before="0" w:after="0"/>
        <w:jc w:val="both"/>
        <w:rPr>
          <w:rFonts w:ascii="Times New Roman" w:hAnsi="Times New Roman" w:eastAsia="Calibri" w:cs="Times New Roman"/>
          <w:sz w:val="18"/>
          <w:szCs w:val="18"/>
          <w:u w:val="none"/>
        </w:rPr>
      </w:pPr>
      <w:r>
        <w:rPr>
          <w:rFonts w:eastAsia="Calibri" w:cs="Times New Roman" w:ascii="Times New Roman" w:hAnsi="Times New Roman"/>
          <w:sz w:val="18"/>
          <w:szCs w:val="18"/>
          <w:u w:val="none"/>
        </w:rPr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Tytuł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Imię i nazwisko autora: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1"/>
          <w:szCs w:val="21"/>
        </w:rPr>
        <w:t>„</w:t>
      </w:r>
      <w:r>
        <w:rPr>
          <w:rFonts w:eastAsia="Calibri" w:cs="Times New Roman" w:ascii="Times New Roman" w:hAnsi="Times New Roman"/>
          <w:sz w:val="21"/>
          <w:szCs w:val="21"/>
        </w:rPr>
        <w:t>(…) Wiele rzeczy, które robiła Maria Skło</w:t>
      </w:r>
      <w:r>
        <w:rPr>
          <w:rFonts w:eastAsia="Calibri" w:cs="Times New Roman" w:ascii="Times New Roman" w:hAnsi="Times New Roman"/>
          <w:sz w:val="21"/>
          <w:szCs w:val="21"/>
        </w:rPr>
        <w:t>d</w:t>
      </w:r>
      <w:r>
        <w:rPr>
          <w:rFonts w:eastAsia="Calibri" w:cs="Times New Roman" w:ascii="Times New Roman" w:hAnsi="Times New Roman"/>
          <w:sz w:val="21"/>
          <w:szCs w:val="21"/>
        </w:rPr>
        <w:t xml:space="preserve">owska - Curie , można nazwać pionierskimi. Robiła je jako </w:t>
      </w:r>
      <w:r>
        <w:rPr>
          <w:rFonts w:eastAsia="Calibri" w:cs="Times New Roman" w:ascii="Times New Roman" w:hAnsi="Times New Roman"/>
          <w:sz w:val="21"/>
          <w:szCs w:val="21"/>
        </w:rPr>
        <w:t>pierwsza lub jedna z pierwszych. Tak było z rolą pracującej mamy. Tak było również z prawem jazdy. Zdobyła je, aby nieść pomoc żołnierzom. Maria znalazła firmę, która zgodziła się wypożyczyć swoje samochody dostawcze i zaczęła przewozić z miejsca na miejsce aparat rentgenowski. Razem z córką Ireną jeździła na pola bitew pierwszej wojny światowej i wykonywała prześwietlenia rentgenowskie (RTG)rannym żołnierzom. (...)”</w:t>
      </w:r>
    </w:p>
    <w:p>
      <w:pPr>
        <w:pStyle w:val="Normal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Imię i nazwisko uczestnika: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18"/>
          <w:szCs w:val="18"/>
        </w:rPr>
        <w:t>...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Klasa:………………………………………………………………………………………...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single"/>
          <w:lang w:eastAsia="pl-PL"/>
        </w:rPr>
        <w:t>Wykaz książek konkursowych:</w:t>
        <w:br/>
      </w:r>
      <w:r>
        <w:rPr>
          <w:rFonts w:eastAsia="Times New Roman"/>
          <w:kern w:val="2"/>
          <w:sz w:val="18"/>
          <w:szCs w:val="18"/>
          <w:u w:val="none"/>
          <w:lang w:eastAsia="pl-PL"/>
        </w:rPr>
        <w:t>1. Julita Grodek „Mania dziewczyna inna niż wszystkie”</w:t>
        <w:br/>
        <w:t>2. Weronika Anna Marczak „Rodzina Monet. Skarb”</w:t>
        <w:br/>
        <w:t>3. Agnieszka Frączek „Rany Julek! O tym, jak Julian Tuwim został poetą”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4. Brandon Mull „Baśniobór”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5. J.R.R. Tolkien „Władca Pierścieni. Drużyna Pierścienia”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6. Dav Pilkey „Kapitan Majtas”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7. Tove Jansson „Zima Muminków”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8. Justyna Bednarek „Nowe przygody skarpetek (jeszcze bardziej niesamowite)”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8"/>
          <w:szCs w:val="18"/>
          <w:u w:val="none"/>
          <w:lang w:eastAsia="pl-PL"/>
        </w:rPr>
        <w:t>9. Łukasz Wierzbicki „Afryka Kazika”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 w:cs="Times New Roman"/>
          <w:kern w:val="2"/>
          <w:sz w:val="18"/>
          <w:szCs w:val="18"/>
          <w:u w:val="none"/>
          <w:lang w:eastAsia="pl-PL"/>
        </w:rPr>
        <w:t>10. Danuta Parlak „Kapelusz Pani Wrony”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type w:val="continuous"/>
      <w:pgSz w:orient="landscape" w:w="16838" w:h="11906"/>
      <w:pgMar w:left="1418" w:right="1418" w:gutter="0" w:header="0" w:top="1418" w:footer="0" w:bottom="1418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LibreOffice/7.6.3.2$Windows_X86_64 LibreOffice_project/29d686fea9f6705b262d369fede658f824154cc0</Application>
  <AppVersion>15.0000</AppVersion>
  <Pages>1</Pages>
  <Words>372</Words>
  <Characters>2484</Characters>
  <CharactersWithSpaces>2822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dc:description/>
  <dc:language>pl-PL</dc:language>
  <cp:lastModifiedBy/>
  <dcterms:modified xsi:type="dcterms:W3CDTF">2024-05-07T15:30:54Z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