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Formularz zgłoszeniowy</w:t>
      </w:r>
    </w:p>
    <w:p>
      <w:pPr>
        <w:pStyle w:val="Normal"/>
        <w:spacing w:lineRule="atLeast" w:line="11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„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Dużo czytamy  więc książki znamy”</w:t>
      </w:r>
    </w:p>
    <w:p>
      <w:pPr>
        <w:pStyle w:val="Normal"/>
        <w:spacing w:lineRule="atLeast" w:line="11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Zagadka </w:t>
      </w:r>
      <w:r>
        <w:rPr>
          <w:rFonts w:eastAsia="Calibri" w:cs="Times New Roman" w:ascii="Times New Roman" w:hAnsi="Times New Roman"/>
          <w:b/>
          <w:sz w:val="18"/>
          <w:szCs w:val="18"/>
          <w:u w:val="none"/>
        </w:rPr>
        <w:t>maja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  <w:u w:val="none"/>
        </w:rPr>
        <w:t>Jeśli wiesz z jakiej książki pochodzi poniżej cytowany fragment, podaj tytuł i autora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Tytuł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Imię i nazwisko autora: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jc w:val="both"/>
        <w:rPr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„</w:t>
      </w:r>
      <w:r>
        <w:rPr>
          <w:rFonts w:cs="Times New Roman" w:ascii="Times New Roman" w:hAnsi="Times New Roman"/>
          <w:sz w:val="20"/>
          <w:szCs w:val="20"/>
        </w:rPr>
        <w:t>(…) Zobaczyłem, że pan Brunner siedzi pod swoim czerwonym parasolem, czytając książkę, jakby wcale nie ruszył się z miejsca. Podszedłem do niego. Spojrzał na mnie lekko roztargnionym wzrokiem. - Ach, to chyba mój długopis. Następnym razem proszę brać ze sobą własne przybory do pisania, panie Jackson. Oddałem panu Brunnerowi jego długopis. Nie zdawałem sobie sprawy, że nadal trzymałem go w ręce. - Proszę pana… -powiedziałem.  - Gdzie jest pani Dodds? Spojrzał na mnie nierozumiejącym wzrokiem. -Kto? - Druga nauczycielka, pani Dodds. Od matematyki. Zmarszczył czoło i wyprostował się na wózku. Miał lekko zaniepokojony wyraz twarzy. - Percy, na tej wycieczce nie ma żadnej pani Dodds. O ile wiem, w Yancy nigdy nie uczyła żadna pani Dodds. Czy ty się dobrze czujesz?(...)”</w:t>
      </w:r>
    </w:p>
    <w:p>
      <w:pPr>
        <w:pStyle w:val="Normal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Imię i nazwisko uczestnika: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18"/>
          <w:szCs w:val="18"/>
        </w:rPr>
        <w:t>...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Klasa:………………………………………………………………………………………...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14"/>
          <w:szCs w:val="14"/>
          <w:u w:val="none"/>
          <w:lang w:eastAsia="pl-PL"/>
        </w:rPr>
        <w:t>1. Wojciech Widłak„Pan Kuleczka”</w:t>
        <w:br/>
        <w:t>2. Rick Riordan „Percy Jackson i Bogowie Olimpijscy. Złodziej Pioruna”</w:t>
        <w:br/>
        <w:t>3. Grzegorz Kasdepke „Detektyw Pozytywka”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4. Jeff Kiney „Dzienniczek Cwaniaczka. Ubaw po pachy”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5. Joanne K. Rowling „Harry Potter i Czara Ognia”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6. Francesca Simon „Koszmarny Karolek czyta książkę”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7. Maria Konopnicka „O krasnoludkach i sierotce Marysi”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8. W. Bruce Cameron „Był sobie pies”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9.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10. Maria Terlikowska „Drzewo do samego nieba”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11. Małgorzata Musierowicz „Opium w rosole”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12. Roksana Jędrzejewska-Wróbel „Florka. Z pamiętnika ryjówki”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  <w:t>Formularz zgłoszeniowy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18"/>
          <w:szCs w:val="18"/>
          <w:u w:val="single"/>
        </w:rPr>
      </w:pP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„</w:t>
      </w:r>
      <w:r>
        <w:rPr>
          <w:rFonts w:eastAsia="Calibri" w:cs="Times New Roman" w:ascii="Times New Roman" w:hAnsi="Times New Roman"/>
          <w:b/>
          <w:sz w:val="18"/>
          <w:szCs w:val="18"/>
          <w:u w:val="single"/>
        </w:rPr>
        <w:t>Dużo czytamy  więc książki znamy”</w:t>
      </w:r>
    </w:p>
    <w:p>
      <w:pPr>
        <w:pStyle w:val="Normal"/>
        <w:spacing w:lineRule="atLeast" w:line="11" w:before="0" w:after="0"/>
        <w:jc w:val="both"/>
        <w:rPr/>
      </w:pPr>
      <w:r>
        <w:rPr>
          <w:rFonts w:eastAsia="Calibri" w:cs="Times New Roman" w:ascii="Times New Roman" w:hAnsi="Times New Roman"/>
          <w:b/>
          <w:sz w:val="18"/>
          <w:szCs w:val="18"/>
        </w:rPr>
        <w:t xml:space="preserve">Zagadka </w:t>
      </w:r>
      <w:r>
        <w:rPr>
          <w:rFonts w:eastAsia="Calibri" w:cs="Times New Roman" w:ascii="Times New Roman" w:hAnsi="Times New Roman"/>
          <w:b/>
          <w:sz w:val="18"/>
          <w:szCs w:val="18"/>
          <w:u w:val="none"/>
        </w:rPr>
        <w:t>maja</w:t>
      </w:r>
    </w:p>
    <w:p>
      <w:pPr>
        <w:pStyle w:val="Normal"/>
        <w:spacing w:lineRule="atLeast" w:line="11" w:before="0" w:after="0"/>
        <w:jc w:val="both"/>
        <w:rPr/>
      </w:pPr>
      <w:r>
        <w:rPr>
          <w:rFonts w:eastAsia="Calibri" w:cs="Times New Roman" w:ascii="Times New Roman" w:hAnsi="Times New Roman"/>
          <w:sz w:val="18"/>
          <w:szCs w:val="18"/>
          <w:u w:val="none"/>
        </w:rPr>
        <w:t>Jeśli wiesz z jakiej książki pochodzi poniżej cytowany fragment, podaj tytuł i autora książki:</w:t>
      </w:r>
    </w:p>
    <w:p>
      <w:pPr>
        <w:pStyle w:val="Normal"/>
        <w:spacing w:lineRule="atLeast" w:line="11" w:before="0" w:after="0"/>
        <w:jc w:val="both"/>
        <w:rPr>
          <w:rFonts w:ascii="Times New Roman" w:hAnsi="Times New Roman" w:eastAsia="Calibri" w:cs="Times New Roman"/>
          <w:sz w:val="18"/>
          <w:szCs w:val="18"/>
          <w:u w:val="none"/>
        </w:rPr>
      </w:pPr>
      <w:r>
        <w:rPr>
          <w:rFonts w:eastAsia="Calibri" w:cs="Times New Roman" w:ascii="Times New Roman" w:hAnsi="Times New Roman"/>
          <w:sz w:val="18"/>
          <w:szCs w:val="18"/>
          <w:u w:val="none"/>
        </w:rPr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Tytuł książki: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Imię i nazwisko autora:</w:t>
      </w:r>
    </w:p>
    <w:p>
      <w:pPr>
        <w:pStyle w:val="Normal"/>
        <w:spacing w:lineRule="atLeast" w:line="11" w:before="0" w:after="57"/>
        <w:jc w:val="both"/>
        <w:rPr/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„</w:t>
      </w:r>
      <w:r>
        <w:rPr>
          <w:rFonts w:cs="Times New Roman" w:ascii="Times New Roman" w:hAnsi="Times New Roman"/>
          <w:sz w:val="20"/>
          <w:szCs w:val="20"/>
        </w:rPr>
        <w:t>(…) Zobaczyłem, że pan Brunner siedzi pod swoim czerwonym parasolem, czytając książkę, jakby wcale nie ruszył się z miejsca. Podszedłem do niego. Spojrzał na mnie lekko roztargnionym wzrokiem. - Ach, to chyba mój długopis. Następnym razem proszę brać ze sobą własne przybory do pisania, panie Jackson. Oddałem panu Brunnerowi jego długopis. Nie zdawałem sobie sprawy, że nadal trzymałem go w ręce. - Proszę pana… -powiedziałem.  - Gdzie jest pani Dodds? Spojrzał na mnie nierozumiejącym wzrokiem. -Kto? - Druga nauczycielka, pani Dodds. Od matematyki. Zmarszczył czoło i wyprostował się na wózku. Miał lekko zaniepokojony wyraz twarzy. - Percy, na tej wycieczce nie ma żadnej pani Dodds. O ile wiem, w Yancy nigdy nie uczyła żadna pani Dodds. Czy ty się dobrze czujesz?(...)”</w:t>
      </w:r>
    </w:p>
    <w:p>
      <w:pPr>
        <w:pStyle w:val="Normal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18"/>
          <w:szCs w:val="18"/>
        </w:rPr>
        <w:t>Imię i nazwisko uczestnika: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18"/>
          <w:szCs w:val="18"/>
        </w:rPr>
        <w:t>...</w:t>
      </w:r>
    </w:p>
    <w:p>
      <w:pPr>
        <w:pStyle w:val="Normal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Klasa:………………………………………………………………………………………...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single"/>
          <w:lang w:eastAsia="pl-PL"/>
        </w:rPr>
        <w:t>Wykaz książek konkursowych:</w:t>
        <w:br/>
      </w:r>
      <w:r>
        <w:rPr>
          <w:rFonts w:eastAsia="Times New Roman"/>
          <w:kern w:val="2"/>
          <w:sz w:val="14"/>
          <w:szCs w:val="14"/>
          <w:u w:val="none"/>
          <w:lang w:eastAsia="pl-PL"/>
        </w:rPr>
        <w:t>1. Wojciech Widłak„Pan Kuleczka”</w:t>
        <w:br/>
        <w:t>2. Rick Riordan „Percy Jackson i Bogowie Olimpijscy. Złodziej Pioruna”</w:t>
        <w:br/>
        <w:t>3. Grzegorz Kasdepke „Detektyw Pozytywka”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4. Jeff Kiney „Dzienniczek Cwaniaczka. Ubaw po pachy”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5. Joanne K. Rowling „Harry Potter i Czara Ognia”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6. Francesca Simon „Koszmarny Karolek czyta książkę”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7. Maria Konopnicka „O krasnoludkach i sierotce Marysi”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8. W. Bruce Cameron „Był sobie pies”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9. Agnieszka Frączek „Rany Julek! O tym, jak Julian Tuwim został poetą”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8"/>
          <w:szCs w:val="18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10. Maria Terlikowska „Drzewo do samego nieba”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sz w:val="14"/>
          <w:szCs w:val="14"/>
        </w:rPr>
      </w:pPr>
      <w:r>
        <w:rPr>
          <w:rFonts w:eastAsia="Times New Roman"/>
          <w:kern w:val="2"/>
          <w:sz w:val="14"/>
          <w:szCs w:val="14"/>
          <w:u w:val="none"/>
          <w:lang w:eastAsia="pl-PL"/>
        </w:rPr>
        <w:t>11. Małgorzata Musierowicz „Opium w rosole”</w:t>
      </w:r>
    </w:p>
    <w:p>
      <w:pPr>
        <w:pStyle w:val="Normal"/>
        <w:widowControl w:val="false"/>
        <w:suppressAutoHyphens w:val="true"/>
        <w:overflowPunct w:val="false"/>
        <w:spacing w:lineRule="auto" w:line="240" w:before="0" w:after="0"/>
        <w:jc w:val="left"/>
        <w:textAlignment w:val="baseline"/>
        <w:rPr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 w:ascii="Times New Roman" w:hAnsi="Times New Roman"/>
          <w:b w:val="false"/>
          <w:bCs w:val="false"/>
          <w:kern w:val="2"/>
          <w:sz w:val="14"/>
          <w:szCs w:val="14"/>
          <w:u w:val="none"/>
          <w:lang w:eastAsia="pl-PL"/>
        </w:rPr>
        <w:t>12. Roksana Jędrzejewska-Wróbel „Florka. Z pamiętnika ryjówki”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b/>
          <w:sz w:val="18"/>
          <w:szCs w:val="18"/>
        </w:rPr>
      </w:pPr>
      <w:r>
        <w:rPr>
          <w:rFonts w:eastAsia="Calibri"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120"/>
        <w:jc w:val="both"/>
        <w:rPr>
          <w:sz w:val="22"/>
          <w:szCs w:val="22"/>
        </w:rPr>
      </w:pPr>
      <w:r>
        <w:rPr/>
      </w:r>
    </w:p>
    <w:sectPr>
      <w:type w:val="continuous"/>
      <w:pgSz w:orient="landscape" w:w="16838" w:h="11906"/>
      <w:pgMar w:left="1418" w:right="1418" w:gutter="0" w:header="0" w:top="1418" w:footer="0" w:bottom="1418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LibreOffice/7.3.3.2$Windows_X86_64 LibreOffice_project/d1d0ea68f081ee2800a922cac8f79445e4603348</Application>
  <AppVersion>15.0000</AppVersion>
  <Pages>2</Pages>
  <Words>502</Words>
  <Characters>3128</Characters>
  <CharactersWithSpaces>3594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dc:description/>
  <dc:language>pl-PL</dc:language>
  <cp:lastModifiedBy/>
  <dcterms:modified xsi:type="dcterms:W3CDTF">2023-05-05T08:27:57Z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