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004" w:rsidRDefault="00167B5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50.25pt;width:751.25pt;height:410.25pt;z-index:251658240" strokecolor="white [3212]">
            <v:textbox>
              <w:txbxContent>
                <w:p w:rsidR="00167B57" w:rsidRDefault="00167B5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348470" cy="5088899"/>
                        <wp:effectExtent l="19050" t="0" r="5080" b="0"/>
                        <wp:docPr id="1" name="Obraz 1" descr="H:\zdjecia elekcje\7\jablko z pasko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7\jablko z pasko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8470" cy="5088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40"/>
          <w:szCs w:val="40"/>
        </w:rPr>
        <w:t>Praca  techniczna: „Jabłko z pasków  z  robaczkiem”</w:t>
      </w:r>
    </w:p>
    <w:sectPr w:rsidR="00614004" w:rsidSect="00167B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7B57"/>
    <w:rsid w:val="00167B57"/>
    <w:rsid w:val="00614004"/>
    <w:rsid w:val="00FA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40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7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2020-05-17T12:53:00Z</dcterms:created>
  <dcterms:modified xsi:type="dcterms:W3CDTF">2020-05-17T12:58:00Z</dcterms:modified>
</cp:coreProperties>
</file>