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Przedmiotowy system oceniania z chemii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Szkoła Podstawowa nr.1 im. Lotników Polskich w Poddębicach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Przedmiotowy system oceniania z chemii (PZO) opracowany został w oparciu 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Program nauczania Ciekawa chemia , Wyd. WSIP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Podstawę programową w zakresie nauczania chemii ( Dz. U. z 2017 poz.856)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Zasady Wewnątrzszkolnego Systemu Oceniania (ZWO)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Ocenie podlegają następujące osiągnięcia edukacyjne: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Znajomość i umiejętność korzystania z terminów i pojęć chemicznych do opisu zjawisk i właściwości, w tym: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odpowiedź ucznia udzielona na lekcji;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dyskusja prowadzona na lekcji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poprawne stosowanie sprzętu chemicznego;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opisywanie doświadczeń, prowadzenie obserwacji i wyciąganie wniosków;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rozwiązywanie  zadań domowych.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Umiejętność przeprowadzania obliczeń w różnych sytuacjach praktycznych, w tym: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Rozwiązywanie zadań związanych ze stosowaniem praw chemicznych;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Przygotowywanie roztworów o określonym stężeniu procentowym;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Obliczanie gęstości substancji ( w oparciu o wzór);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Obliczanie składu procentowego mieszanin i związków chemicznych;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Obliczanie zawartości jednego ze składników w mieszaninie lub związku chemicznym.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Umiejętność odczytywania i korzystania z informacji przedstawionej w formie tekstu, tabeli, wykresu, rysunku, schematu i fotografii oraz przetwarzania i interpretowania tych informacji, w tym: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40" w:hanging="306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Praca z podręcznikiem, literaturą popularnonaukową i programami komputerowymi;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40" w:hanging="306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Analiza diagramów, wykresów, schematów, tabel i rysunków.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Umiejętność stosowania zintegrowanej wiedzy do objaśniania  zjawisk przyrodniczych, wskazywania i analizowania współczesnych zagrożeń i ochrony środowiska;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215" w:hanging="81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Twórcze dyskusje poruszające problemy zagrożeń i ochrony środowiska;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215" w:hanging="81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Praca metodą projektów;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215" w:hanging="81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Analiza wyników badań środowiska przeprowadzonych przez uczniów w najbliższej okolicy.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20" w:hanging="294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Umiejętność stosowania zintegrowanej wiedzy do rozwiązywania problemów, w tym: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1440" w:hanging="306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Twórcze rozwiązywanie problemów – dostrzeganie i analiza problemu oraz planowanie metod jego rozwiązania;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1440" w:hanging="306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Twórcze projektowanie eksperymentów chemicznych wykonywanych na lekcji lub w domu – kojarzenie faktów, przeprowadzanie obserwacji i wyciąganie wniosków;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1440" w:hanging="306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Rozwiązywanie zadań – wypisywanie danych i szukanych, określanie toku postępowania, przedstawianie wyników i ich interpretacja.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Ogólne kryteria oceniania z chemii: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celującą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</w:t>
      </w:r>
      <w:r>
        <w:rPr>
          <w:rFonts w:cs="Times New Roman" w:ascii="Calibri" w:hAnsi="Calibri"/>
          <w:sz w:val="24"/>
          <w:szCs w:val="24"/>
        </w:rPr>
        <w:t>w wysokim stopniu opanował wiedzę i umiejętności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z programu nauczania - biegle zapisuje i bilansuje równania reakcji chemicznych oraz samodzielnie rozwiązuje zadania obliczeniowe o dużym stopniu trudności;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wyjaśnia zjawiska z życia codziennego w oparciu o zdobytą wiedzę;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stosuje wiadomości w sytuacjach nietypowych (problemowych);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formułuje problemy oraz dokonuje analizy i syntezy nowych zjawisk;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proponuje rozwiązania nietypowe;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osiąga sukcesy w konkursach chemicznych;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potrafi udowodnić swoje zdanie, używając odpowiedniej argumentacji, będącej skutkiem zdobytej samodzielnie wiedzy.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bardzo dobrą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opanował w znacznym zakresie wiadomości i umiejętności określone w programie;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zapisuje równania reakcji w zależności od etapu edukacyjnego słownie lub wzorami;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stosuje zdobytą wiedzę do rozwiązywania problemów i zadań w nowych sytuacjach;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wykazuje dużą samodzielność i potrafi bez pomocy nauczyciela korzystać z różnych źródeł wiedzy;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projektuje i bezpiecznie wykonuje proste doświadczenia chemiczne;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biegle zapisuje i bilansuje równania reakcji chemicznych oraz samodzielnie rozwiązuje zadania obliczeniowe o dużym stopniu trudności;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potrafi poprawnie rozumować o kategoriach przyczynowo - skutkowych wykorzystując wiedzę przewidzianą programem również pokrewnych przedmiotów;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wykazuje się aktywnością podczas lekcji.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dobrą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opanował w dużym zakresie wiadomości i umiejętności określone w programie;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poprawnie stosuje wiadomości i umiejętności do samodzielnego rozwiązywania typowych zadań i problemów;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korzysta z układu okresowego pierwiastków chemicznych, wykresów, tablic chemicznych i innych źródeł wiedzy chemicznej;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bezpiecznie wykonuje proste doświadczenia chemiczne;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zapisuje i bilansuje równania reakcji chemicznych;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samodzielnie rozwiązuje zadania obliczeniowe o średnim stopniu trudności;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jest aktywny podczas lekcji.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dostateczną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opanował w zakresie podstawowym te wiadomości i umiejętności określone w programie, które są konieczne do dalszego kształcenia;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poprawnie stosuje wiadomości i umiejętności do rozwiązywania typowych zadań i problemów;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korzysta z innych źródeł wiedzy;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bezpiecznie wykonuje proste doświadczenia chemiczne;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zapisuje i bilansuje równania reakcji chemicznych oraz rozwiązuje zadania obliczeniowe o niewielkim stopniu trudności;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w czasie lekcji wykazuje się aktywnością w sposób zadowalający.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dopuszczającą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ma pewne braki w wiadomościach i umiejętnościach określonych w programie, ale nie przekreślają one możliwości dalszego kształcenia;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rozwiązuje typowe zadania teoretyczne i praktyczne o niewielkim stopniu trudności;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z pomocą nauczyciela bezpiecznie wykonuje proste doświadczenia chemiczne, zapisuje proste wzory i równania reakcji chemicznych;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przejawia pewne niesystematyczne zaangażowanie w proces uczenia się.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Ocenę niedostateczną otrzymuje uczeń, który: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- nie opanował tych wiadomości i umiejętności określonych programem, które są konieczne do dalszego kształcenia się 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nie potrafi rozwiązać zadań teoretycznych lub praktycznych o elementarnym stopniu trudności nawet przy pomocy nauczyciela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nie zna symboliki chemicznej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nie potrafi napisać prostych wzorów chemicznych i najprostszych równań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chemicznych nawet z pomocą nauczyciela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nie potrafi bezpiecznie posługiwać się prostym sprzętem laboratoryjnym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- nie wykazuje zadowalającej aktywności poznawczej i chęci do pracy.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Formy aktywności podlegające ocenie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a)wypowiedzi ustne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(przynajmniej raz w semestrze). Ocenie podlegać będzie swoboda wypowiedzi na  określony temat, rzeczowość, stosowanie języka chemicznego ,charakteryzowanie przemian chemicznych, umiejętność wnioskowania przyczynowo –skutkowego, umiejętności formułowania dłuższej wypowiedzi. Przy wypowiedzi ustnej obowiązuje znajomość materiału z trzech ostatnich lekcji.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Szczęśliwy numerek” zwalnia ucznia z odpowiedzi dotyczącej ostatniego tematu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b)Kartkówki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dotyczące materiału z ostatniego tematu lekcji, zrealizowanego na nie więcej niż dwóch jednostkach lekcyjnych, nie wymagają wcześniejszej zapowiedzi. Jeżeli uczeń zgłosił nieprzygotowanie na początku lekcji, otrzymuje minus i nie pisze kartkówki.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„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Szczęśliwy numerek” nie zwalnia z pisania kartkówki i jej ocenienia. Uczeń ma możliwość podjęcia decyzji o wpisie do dziennika ocen.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2E74B5" w:themeColor="accent1" w:themeShade="bf"/>
          <w:sz w:val="24"/>
          <w:szCs w:val="24"/>
          <w:lang w:eastAsia="pl-PL"/>
        </w:rPr>
        <w:t>Kartkówki nie podlegają poprawianiu.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W przypadku kartkówek dopuszcza się stosowanie następującej skali: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Bardzo dobry   </w:t>
        <w:tab/>
        <w:t xml:space="preserve">95 – 100% 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368" w:firstLine="709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Bardzo dobry-  </w:t>
        <w:tab/>
        <w:t>90-94%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Dobry+   </w:t>
        <w:tab/>
        <w:t>81-89%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    </w:t>
        <w:tab/>
        <w:t>75-80%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Dobry-    </w:t>
        <w:tab/>
        <w:t>71-74%</w:t>
        <w:tab/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Dostateczny+      </w:t>
        <w:tab/>
        <w:t>66-70%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Dostateczny      </w:t>
        <w:tab/>
        <w:t>51-65%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Dostateczny-</w:t>
        <w:tab/>
        <w:t>49-50%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Dopuszczający+    </w:t>
        <w:tab/>
        <w:t>46-48%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Dopuszczający</w:t>
        <w:tab/>
        <w:t>41-45%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Dopuszczający-</w:t>
        <w:tab/>
        <w:t>36-40%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Niedostateczny+</w:t>
        <w:tab/>
        <w:t xml:space="preserve"> 27-35%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  <w:color w:val="000000"/>
        </w:rPr>
      </w:pPr>
      <w:r>
        <w:rPr>
          <w:rFonts w:eastAsia="Times New Roman" w:cs="Times New Roman" w:ascii="Calibri" w:hAnsi="Calibri"/>
          <w:color w:val="000000" w:themeShade="bf"/>
          <w:sz w:val="24"/>
          <w:szCs w:val="24"/>
          <w:lang w:eastAsia="pl-PL"/>
        </w:rPr>
        <w:t>Niedostateczny</w:t>
        <w:tab/>
        <w:t xml:space="preserve"> 0-26%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c)Sprawdziany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podsumowujące poszczególne działy, semestralne lub całoroczne, diagnozy.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Sprawdzian musi być zapowiedziany tydzień przed jego planowanym terminem. Termin sprawdzianu zostaje wpisany do e-dziennika. na prośbę uczniów sprawdzian może odbyć się w innym terminie uzgodnionym z nauczycielem. Uczniowie z prośbą muszą wystąpić najpóźniej w dniu poprzedzającym termin sprawdzianu.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Jeżeli uczeń nie pisał sprawdzianu z przyczyn usprawiedliwionych, to powinien napisać go w ciągu dwóch tygodni licząc od dnia, w którym przypada chemia, a jeśli odmówi jego napisania lub nie uzgodni innego terminu z nauczycielem otrzymuje ocenę niedostateczną. Uczeń może poprawić ocenę ze sprawdzianu w terminie dwóch tygodni od dnia oddania sprawdzonych prac.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2E74B5" w:themeColor="accent1" w:themeShade="bf"/>
          <w:sz w:val="24"/>
          <w:szCs w:val="24"/>
          <w:lang w:eastAsia="pl-PL"/>
        </w:rPr>
        <w:t xml:space="preserve">W ciągu półrocza uczeń może poprawić jeden dowolnie wybrany sprawdzian .Do średniej ważonej wlicza się ocenę z poprawy. 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both"/>
        <w:rPr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Nieusprawiedliwiona nieobecność na pracy klasowej  bądź odmowa jej napisania bez podania poważnych przyczyn jest równoznaczna z  otrzymaniem oceny niedostatecznej bez prawa pisania jej i poprawy w innym  terminie.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both"/>
        <w:rPr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Ujawnione przypadki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spisywania na sprawdzianie, pracy pisemnej, kartkówce oraz korzystanie z podpowiedzi na kontrolnych pracach pisemnych i w trakcie odpowiedzi ustnych karane są otrzymaniem oceny niedostatecznej bez  prawa do poprawy. Uczeń podpowiadający także ponosi konsekwencje w postaci oceny niedostatecznej.</w:t>
      </w:r>
    </w:p>
    <w:p>
      <w:pPr>
        <w:pStyle w:val="Normal"/>
        <w:spacing w:lineRule="auto" w:line="360"/>
        <w:ind w:left="357" w:hanging="0"/>
        <w:jc w:val="both"/>
        <w:rPr>
          <w:rFonts w:eastAsia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cs="Times New Roman" w:ascii="Calibri" w:hAnsi="Calibri"/>
          <w:b/>
          <w:bCs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Wyniki sprawdzianu pisemnego uczeń powinien poznać w terminie nie dłuższym niż 14 dni. 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Ustala się następujący ( procentowy) sposób oceniania sprawdzianów: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  <w:t>Celujący</w:t>
        <w:tab/>
        <w:t>100%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  <w:t>Celujący-</w:t>
        <w:tab/>
        <w:t>99%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Bardzo dobry+   </w:t>
        <w:tab/>
        <w:t xml:space="preserve">96– 98% 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Bardzo dobry   </w:t>
        <w:tab/>
        <w:t xml:space="preserve">93 – 95% 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368" w:firstLine="709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Bardzo dobry-  </w:t>
        <w:tab/>
        <w:t>88-92%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Dobry+   </w:t>
        <w:tab/>
        <w:t>81-87%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    </w:t>
        <w:tab/>
        <w:t>75-80%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Dobry-    </w:t>
        <w:tab/>
        <w:t>70-74%</w:t>
        <w:tab/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Dostateczny+      </w:t>
        <w:tab/>
        <w:t>66-70%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Dostateczny      </w:t>
        <w:tab/>
        <w:t>51-65%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Dostateczny-</w:t>
        <w:tab/>
        <w:t>49-50%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 xml:space="preserve">Dopuszczający+    </w:t>
        <w:tab/>
        <w:t>46-48%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Dopuszczający</w:t>
        <w:tab/>
        <w:t>41-45%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Dopuszczający-</w:t>
        <w:tab/>
        <w:t>36-40%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Niedostateczny+</w:t>
        <w:tab/>
        <w:t>27-35%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1077" w:hanging="0"/>
        <w:jc w:val="both"/>
        <w:rPr>
          <w:rFonts w:ascii="Calibri" w:hAnsi="Calibri"/>
        </w:rPr>
      </w:pPr>
      <w:r>
        <w:rPr>
          <w:rFonts w:cs="Times New Roman" w:ascii="Calibri" w:hAnsi="Calibri"/>
        </w:rPr>
        <w:t>Niedostateczny</w:t>
        <w:tab/>
        <w:t xml:space="preserve"> 0-26%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cs="Times New Roman"/>
        </w:rPr>
      </w:pPr>
      <w:r>
        <w:rPr>
          <w:rFonts w:eastAsia="Times New Roman" w:cs="Times New Roman" w:ascii="Calibri" w:hAnsi="Calibri"/>
          <w:sz w:val="24"/>
          <w:szCs w:val="24"/>
        </w:rPr>
      </w:r>
    </w:p>
    <w:p>
      <w:pPr>
        <w:pStyle w:val="Normal"/>
        <w:spacing w:lineRule="auto" w:line="360" w:before="0" w:after="0"/>
        <w:ind w:left="567" w:hanging="283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d) </w:t>
      </w: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wkład pracy w przyswojenie wiedzy na lekcji bieżącej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( krótkie wypowiedzi, praca w grupie, obserwacja doświadczeń i wyciąganie wniosków.</w:t>
      </w:r>
    </w:p>
    <w:p>
      <w:pPr>
        <w:pStyle w:val="Normal"/>
        <w:spacing w:lineRule="auto" w:line="360" w:before="0" w:after="0"/>
        <w:ind w:left="567" w:hanging="283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u w:val="single"/>
          <w:lang w:eastAsia="pl-PL"/>
        </w:rPr>
        <w:t>Aktywność na lekcji</w:t>
      </w:r>
      <w:r>
        <w:rPr>
          <w:rFonts w:eastAsia="Times New Roman" w:cs="Times New Roman" w:ascii="Calibri" w:hAnsi="Calibr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czyli zaangażowanie w tok lekcji, udział w dyskusji, wypowiedzi podczas rozwiązywania problemów.</w:t>
      </w:r>
    </w:p>
    <w:p>
      <w:pPr>
        <w:pStyle w:val="Normal"/>
        <w:spacing w:lineRule="auto" w:line="360" w:before="0" w:after="0"/>
        <w:ind w:left="1146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Aktywność uczniów oceniana jest „+” . Uczeń otrzyma ocenę bardzo dobrą, gdy zgromadzi 4 plusy. Gdy ich nie osiągnie na koniec semestru zostaną zamienione odpowiednio: 3 plusy –ocena dobra, 2 plusy- ocena dostateczna chyba, że uczeń nie wyrazi takiej woli. W przypadku dużego wkładu pracy na lekcji uczeń otrzymuje ocenę bardzo dobrą lub dobrą.</w:t>
      </w:r>
    </w:p>
    <w:p>
      <w:pPr>
        <w:pStyle w:val="Normal"/>
        <w:spacing w:lineRule="auto" w:line="360" w:before="0" w:after="0"/>
        <w:ind w:left="1146" w:hanging="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u w:val="single"/>
          <w:lang w:eastAsia="pl-PL"/>
        </w:rPr>
        <w:t>Praca w grupie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– umiejętność komunikowania się i współpraca w zespole. Praca w grupie w zależności od zaangażowania ucznia może być oceniona „+” bądź oceną zgodnie z kryteriami określonymi w wymaganiach na poszczególne oceny.</w:t>
      </w:r>
    </w:p>
    <w:p>
      <w:pPr>
        <w:pStyle w:val="ListParagraph"/>
        <w:spacing w:lineRule="auto" w:line="360" w:before="0" w:after="0"/>
        <w:ind w:left="1146" w:hanging="0"/>
        <w:contextualSpacing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u w:val="single"/>
          <w:lang w:eastAsia="pl-PL"/>
        </w:rPr>
        <w:t>Ćwiczenia laboratoryjne</w:t>
      </w:r>
      <w:r>
        <w:rPr>
          <w:rFonts w:eastAsia="Times New Roman" w:cs="Times New Roman" w:ascii="Calibri" w:hAnsi="Calibri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przeprowadzane w grupie oraz demonstracje indywidualne, przestrzeganie przepisów bhp.</w:t>
      </w:r>
    </w:p>
    <w:p>
      <w:pPr>
        <w:pStyle w:val="ListParagraph"/>
        <w:spacing w:lineRule="auto" w:line="360" w:before="0" w:after="0"/>
        <w:ind w:left="1146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i/>
          <w:color w:val="2E74B5" w:themeColor="accent1" w:themeShade="bf"/>
          <w:sz w:val="24"/>
          <w:szCs w:val="24"/>
          <w:u w:val="single"/>
          <w:lang w:eastAsia="pl-PL"/>
        </w:rPr>
        <w:t>Uczeń oceniany jest zgodnie z poniższymi kryteriami: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dopuszczająca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>;   ko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mpletuje potrzebny sprzęt i odczynniki, planuje fazy eksperymentu, prowadzi dokumentację.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dostateczna: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 xml:space="preserve">       montuje aparaturę potrzebną do przeprowadzenia doświadczenia, bezpiecznie posługuje się potrzebnymi odczynnikami, formułuje spostrzeżenia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dobra: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 xml:space="preserve">  postawi hipotezę i potrafi ją weryfikować, wyciąga wnioski z doświadczenia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bardzo dobra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>: wyjaśnia celowość poszczególnych etapów, uzasadnia celowość stawianej hipotezy i jej weryfikację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celująca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>:  proponuje inne eksperymentu pozwalające na weryfikacje stawianej hipotezy.</w:t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1134" w:hanging="142"/>
        <w:contextualSpacing/>
        <w:jc w:val="both"/>
        <w:rPr>
          <w:rFonts w:ascii="Calibri" w:hAnsi="Calibri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1134" w:hanging="283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u w:val="single"/>
          <w:lang w:eastAsia="pl-PL"/>
        </w:rPr>
        <w:t>Rozwiązywanie zadań</w:t>
      </w: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zastosowanie poznanych praw chemicznych</w:t>
      </w:r>
    </w:p>
    <w:p>
      <w:pPr>
        <w:pStyle w:val="ListParagraph"/>
        <w:spacing w:lineRule="auto" w:line="360" w:before="0" w:after="0"/>
        <w:ind w:left="851" w:hanging="0"/>
        <w:contextualSpacing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i/>
          <w:color w:val="2E74B5" w:themeColor="accent1" w:themeShade="bf"/>
          <w:sz w:val="24"/>
          <w:szCs w:val="24"/>
          <w:u w:val="single"/>
          <w:lang w:eastAsia="pl-PL"/>
        </w:rPr>
        <w:t>Uczeń oceniany jest zgodnie z poniższymi kryteriami: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dopuszczająca: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 xml:space="preserve">  z pomocą nauczyciela dokona analizy zadania, wykona proste obliczenia bez przekształcania wzorów.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dostateczna: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 xml:space="preserve">  samodzielnie dokona analizy zadania, poda dane i szukane. Rozwiązuje zadania wymagające kilku operacji matematycznych, prowadzi obliczenia w oparciu o prawo zachowania masy.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dobra: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 xml:space="preserve">  rozwiązuje zadania wymagające zamiany wielkości fizycznych, zamienia jednostki, wykonuje obliczenia w oparciu o równania reakcji chemicznych, wykonuje obliczenia w oparciu o prawo stałości składu związku chemicznego.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bardzo dobra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>:   rozwiązuje zadania o podwyższonym stopniu trudności, argumentuje poprawność rozwiązania zadania.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celująca</w:t>
      </w: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  <w:t>: podaje metodę rozwiązania zadania nowego typu, pokazuje inne sposoby rozwiązania zadania.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Calibri" w:hAnsi="Calibri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i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284" w:hanging="284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Praca domowa</w:t>
      </w:r>
    </w:p>
    <w:p>
      <w:pPr>
        <w:pStyle w:val="Normal"/>
        <w:spacing w:lineRule="auto" w:line="360" w:before="0" w:after="0"/>
        <w:ind w:left="1134" w:hanging="85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Będzie oceniana w skali celujący, bardzo dobry, dobry, dostateczny, dopuszczający.</w:t>
      </w:r>
    </w:p>
    <w:p>
      <w:pPr>
        <w:pStyle w:val="Normal"/>
        <w:spacing w:lineRule="auto" w:line="360" w:before="0" w:after="0"/>
        <w:ind w:left="1134" w:hanging="850"/>
        <w:jc w:val="both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/>
        <w:ind w:left="284" w:hanging="284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Zeszyt przedmiotowy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Jest obowiązkowy. Powinien być prowadzony starannie. Ocenie podlega staranność, poprawność rzeczowa, notatki - stopień ich przydatności do utrwalania i powtarzania wiadomości (czytelność pisma i poprawność treści merytorycznych). Jeżeli uczeń nie jest obecny na lekcji, musi uzupełnić zeszyt.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W razie dłuższej nieobecności (minimum tydzień) spowodowanej np. chorobą, termin uzupełniania zeszytu uczeń uzgadnia z nauczycielem. Uczeń jest zobowiązany przynosić zeszyt na każdą lekcję. Brak zeszytu odnotowuje się w dzienniku lekcyjnym znaczkiem „np” równoznacznym z nieprzygotowaniem do lekcji.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Nieprzygotowania i nieobecności ucznia na lekcji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  <w:t>Dwa razy w półroczu uczeń może zgłosić nieprzygotowanie do lekcji bez żadnych sankcji (brak pracy domowej ustnej lub pisemnej lub brak zeszytu z pracą lub wymaganych materiałów).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>Każde kolejne nieprzygotowanie skutkuje oceną niedostateczną.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Dopuszcza się możliwość usprawiedliwienia kolejnych nieprzygotowań do lekcji, gdy uczeń z powodu choroby nie był obecny na zajęciach dłużej niż dwa tygodnie. Uczeń ustala z nauczycielem termin i zakres zaliczenia materiału. Ponadto uzupełnia brakujące notatki.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Nauczyciel może też zlecić uczniowi wykonanie dodatkowej pracy domowej, jeśli ten nie uważa na zajęciach i lekceważy polecenia nauczyciela. Uczeń otrzymuje trzy upomnienia, a za czwartym razem dodatkową pracę domową związaną z bieżącą lekcją.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Uczeń zgłasza nieprzygotowanie na początku lekcji. Jeśli tego nie zrobi, otrzymuje ocenę niedostateczną.</w:t>
      </w:r>
    </w:p>
    <w:p>
      <w:pPr>
        <w:pStyle w:val="Normal"/>
        <w:spacing w:lineRule="auto" w:line="360" w:before="0" w:after="0"/>
        <w:ind w:left="360" w:hanging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>Sposoby informowania o osiągnięciach i postępach:</w:t>
      </w:r>
    </w:p>
    <w:p>
      <w:pPr>
        <w:pStyle w:val="Normal"/>
        <w:spacing w:lineRule="auto" w:line="360" w:before="0" w:after="0"/>
        <w:ind w:left="284" w:hanging="14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Uczniów: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ustne uzasadnienie oceny,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recenzje prac pisemnych,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publikowanie wyników konkursów,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Rodziców: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09" w:hanging="283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rozmowa indywidualna,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09" w:hanging="283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udostępnienie prac do wglądu,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09" w:hanging="283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korespondencja poprzez dziennik elektroniczny,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świadectwo.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8"/>
          <w:szCs w:val="28"/>
          <w:lang w:eastAsia="pl-PL"/>
        </w:rPr>
        <w:t xml:space="preserve">Skala ocen: 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a)oceny końcoworoczne wyrażone są pełną oceną tj. celujący, bardzo dobry, dobry, dostateczny itd. 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b)oceny półroczne mogą być uzupełnione o znaczki „+” lub „–”.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2E74B5" w:themeColor="accent1" w:themeShade="bf"/>
          <w:sz w:val="24"/>
          <w:szCs w:val="24"/>
          <w:lang w:eastAsia="pl-PL"/>
        </w:rPr>
        <w:t>Średnia za I półrocze i za II półrocze jest średnią ważoną ocen cząstkowych.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Waga ocen cząstkowych z diagnozy,  sprawdzianów i kartkówek wynosi       </w:t>
      </w: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  <w:t>0,6.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Waga ocen cząstkowych z odpowiedzi ustnych, prac domowych, aktywności na lekcji lub innych form pracy wynosi    </w:t>
      </w: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  <w:t>0,4.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Times New Roman"/>
          <w:color w:val="4472C4" w:themeColor="accent5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Do średniej ważonej brane są następujące wartości ocen :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Ocena       Wartość oceny</w:t>
      </w:r>
    </w:p>
    <w:p>
      <w:pPr>
        <w:pStyle w:val="Normal"/>
        <w:spacing w:lineRule="auto" w:line="360" w:before="0" w:after="0"/>
        <w:ind w:left="567" w:hanging="567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1                    1,00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1 +                 1,50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2 –                 1,75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2                    2,00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2+                  2,50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3 –                 2,75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3                    3,00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3+                  3,50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4 –                 3,75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4                    4,00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4+                  4,50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5 –                 4,75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5                    5,00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5+                  5,50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6 –                 5,75</w:t>
      </w:r>
    </w:p>
    <w:p>
      <w:pPr>
        <w:pStyle w:val="Normal"/>
        <w:spacing w:lineRule="auto" w:line="360" w:before="0" w:after="0"/>
        <w:ind w:left="2552" w:hanging="2552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6                    6,00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półroczna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powyżej 5,5           celujący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5,35 do 5,50     bardzo dobry +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Średnia ważona od 4,75 do 5,34     bardzo dobry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4,65 do 4,74     bardzo dobry −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4,35 do 4,64     dobry +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Średnia ważona od 3,75 do 4,34     dobry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3,65 do 3,74      dobry −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3,35 do 3,64      dostateczny +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2,75 do 3,34      dostateczny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2,65 do 2,74      dostateczny −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2,35 do 2,64      dopuszczający +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od 1,75 do 2,34      dopuszczający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Średnia ważona od 1,60 do 1,74      dopuszczający −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ważona poniżej 1,60            niedostateczny</w:t>
      </w:r>
    </w:p>
    <w:p>
      <w:pPr>
        <w:pStyle w:val="Normal"/>
        <w:spacing w:lineRule="auto" w:line="36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  <w:lang w:eastAsia="pl-PL"/>
        </w:rPr>
        <w:t>Ocena końcoworoczna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4472C4" w:themeColor="accent5"/>
          <w:sz w:val="24"/>
          <w:szCs w:val="24"/>
          <w:lang w:eastAsia="pl-PL"/>
        </w:rPr>
        <w:t>Średnia końcoworoczna jest średnią ważoną wszystkich ocen cząstkowych z całego roku szkolnego.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Ocenę końcoworoczną wystawiamy zgodnie poniższymi zasadami:</w:t>
      </w:r>
    </w:p>
    <w:p>
      <w:pPr>
        <w:pStyle w:val="Normal"/>
        <w:spacing w:lineRule="auto" w:line="36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powyżej 5,5             celujący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Średnia od 4,65 do 5,50       bardzo dobry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Średnia od 3,65 do 4,64       dobry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od 2,65 do 3,64       dostateczny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od 1,60 do 2,64       dopuszczający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Średnia poniżej 1,60             niedostateczny</w:t>
      </w:r>
    </w:p>
    <w:p>
      <w:pPr>
        <w:pStyle w:val="Normal"/>
        <w:spacing w:lineRule="auto" w:line="36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Jeżeli na koniec roku (półrocza) uczeń chce otrzymać ocenę wyższą od wystawionej przez nauczyciela, może pisać sprawdzian z zakresu materiału nauczania obejmujący umiejętności i wiadomości z całego roku (półrocza) w terminie ustalonym z nauczycielem (nie później niż 10dni przed posiedzeniem Rady Pedagogicznej).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Uczeń, który otrzymał ocenę niedostateczną na I półrocze, musi to półrocze zaliczyć (małymi  partiami) umawiając się z nauczycielem.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Osiągnięcia uczniów są dokumentowane w dzienniku elektronicznym jako oceny bieżące, natomiast kartkówki, sprawdziany gromadzone i przechowywane są przez nauczyciela oraz przechowywane do końca roku szkolnego.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Raz w roku nauczyciel przeprowadza wśród uczniów i rodziców ewaluację dotyczącą PZO</w:t>
      </w:r>
    </w:p>
    <w:p>
      <w:pPr>
        <w:pStyle w:val="Normal"/>
        <w:spacing w:lineRule="auto" w:line="360" w:before="0" w:after="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  <w:t>w celu zdiagnozowania jego funkcjonowania i wprowadzania uzasadnionych zmian.</w:t>
      </w:r>
    </w:p>
    <w:p>
      <w:pPr>
        <w:pStyle w:val="Normal"/>
        <w:spacing w:lineRule="auto" w:line="360" w:before="0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libri" w:hAnsi="Calibri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851" w:hanging="0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Calibri" w:hAnsi="Calibri"/>
        </w:rPr>
      </w:r>
    </w:p>
    <w:sectPr>
      <w:type w:val="nextPage"/>
      <w:pgSz w:w="11906" w:h="16838"/>
      <w:pgMar w:left="993" w:right="71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i/>
        <w:b/>
        <w:iCs/>
        <w:bCs/>
        <w:rFonts w:cs="Arial"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b/>
        <w:iCs/>
        <w:bCs/>
        <w:rFonts w:cs="Arial"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i/>
        <w:b/>
        <w:iCs/>
        <w:bCs/>
        <w:rFonts w:cs="Arial"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0f8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9772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772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WW8Num5z0">
    <w:name w:val="WW8Num5z0"/>
    <w:qFormat/>
    <w:rPr>
      <w:rFonts w:cs="Arial"/>
      <w:b/>
      <w:bCs/>
      <w:i/>
      <w:iCs/>
      <w:color w:val="000000"/>
      <w:lang w:eastAsia="ar-SA"/>
    </w:rPr>
  </w:style>
  <w:style w:type="character" w:styleId="WW8Num5z3">
    <w:name w:val="WW8Num5z3"/>
    <w:qFormat/>
    <w:rPr>
      <w:rFonts w:ascii="Times New Roman" w:hAnsi="Times New Roman" w:cs="Times New Roman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7e25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b977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77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DCD6-D064-44C3-A795-0780D0A3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LibreOffice/6.2.4.2$Windows_X86_64 LibreOffice_project/2412653d852ce75f65fbfa83fb7e7b669a126d64</Application>
  <Pages>11</Pages>
  <Words>2098</Words>
  <Characters>13755</Characters>
  <CharactersWithSpaces>16153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2018-09-23T17:02:00Z</dcterms:created>
  <dc:creator>Beata Jędrzejczak</dc:creator>
  <dc:description/>
  <dc:language>pl-PL</dc:language>
  <cp:lastModifiedBy/>
  <dcterms:modified xsi:type="dcterms:W3CDTF">2019-10-16T07:42:38Z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