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C6" w:rsidRDefault="000202FF">
      <w:pPr>
        <w:spacing w:after="0" w:line="360" w:lineRule="auto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Przedmiotowy system oceniania z chemii</w:t>
      </w:r>
    </w:p>
    <w:p w:rsidR="002842C6" w:rsidRDefault="000202FF">
      <w:pPr>
        <w:spacing w:after="0" w:line="360" w:lineRule="auto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Szkoła Podstawowa nr.1 im. Lotników Polskich w Poddębicach</w:t>
      </w:r>
    </w:p>
    <w:p w:rsidR="002842C6" w:rsidRDefault="002842C6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Przedmiotowy system oceniania z chemii (PZO) opracowany został w oparciu o:</w:t>
      </w:r>
    </w:p>
    <w:p w:rsidR="002842C6" w:rsidRDefault="000202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Program nauczania Ciekawa chemia , Wyd. WSIP</w:t>
      </w:r>
    </w:p>
    <w:p w:rsidR="002842C6" w:rsidRDefault="000202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Podstawę programową w zakresie nauczania chemii ( Dz. U. z 2017 poz.856)</w:t>
      </w:r>
    </w:p>
    <w:p w:rsidR="002842C6" w:rsidRDefault="000202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Zasady Wewnątrzszkolnego Systemu Oceniania (ZWO)</w:t>
      </w:r>
    </w:p>
    <w:p w:rsidR="002842C6" w:rsidRDefault="002842C6">
      <w:pPr>
        <w:pStyle w:val="Akapitzlist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Ocenie podlegają następujące osiągnięcia edukacyjne:</w:t>
      </w:r>
    </w:p>
    <w:p w:rsidR="002842C6" w:rsidRDefault="000202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Znajomość i umiejętność korzystania z terminów i pojęć chemicznych do opisu zjawisk i właściwości, w tym:</w:t>
      </w:r>
    </w:p>
    <w:p w:rsidR="002842C6" w:rsidRDefault="000202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odpowiedź ucznia udzielona na lekcji;</w:t>
      </w:r>
    </w:p>
    <w:p w:rsidR="002842C6" w:rsidRDefault="000202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dyskusja prowadzona na lekcji</w:t>
      </w:r>
    </w:p>
    <w:p w:rsidR="002842C6" w:rsidRDefault="000202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poprawne stosowanie sprzętu chemicznego;</w:t>
      </w:r>
    </w:p>
    <w:p w:rsidR="002842C6" w:rsidRDefault="000202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opisywanie doświadczeń, prowadzenie obserwacji i wyciąganie wniosków;</w:t>
      </w:r>
    </w:p>
    <w:p w:rsidR="002842C6" w:rsidRDefault="000202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rozwiązywanie  zadań domowych.</w:t>
      </w:r>
    </w:p>
    <w:p w:rsidR="002842C6" w:rsidRDefault="000202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Umiejętność przeprowadzania obliczeń w różnych sytuacjach praktycznych, w tym:</w:t>
      </w:r>
    </w:p>
    <w:p w:rsidR="002842C6" w:rsidRDefault="000202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Rozwiązywanie zadań związanych ze stosowaniem praw chemicznych;</w:t>
      </w:r>
    </w:p>
    <w:p w:rsidR="002842C6" w:rsidRDefault="000202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Przygotowywanie roztworów o określonym stężeniu procentowym;</w:t>
      </w:r>
    </w:p>
    <w:p w:rsidR="002842C6" w:rsidRDefault="000202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Obliczanie gęstości substancji ( w oparciu o wzór);</w:t>
      </w:r>
    </w:p>
    <w:p w:rsidR="002842C6" w:rsidRDefault="000202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Obliczanie składu procentowego mieszanin i związków chemicznych;</w:t>
      </w:r>
    </w:p>
    <w:p w:rsidR="002842C6" w:rsidRDefault="000202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Obliczanie zawartości jednego ze składników w mieszaninie lub związku chemicznym.</w:t>
      </w:r>
    </w:p>
    <w:p w:rsidR="002842C6" w:rsidRDefault="000202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Umiejętność odczytywania i korzystania z informacji przedstawionej w formie tekstu, tabeli, wykresu, rysunku, schematu i fotografii oraz przetwarzania i interpretowania tych informacji, w tym:</w:t>
      </w:r>
    </w:p>
    <w:p w:rsidR="002842C6" w:rsidRDefault="000202FF">
      <w:pPr>
        <w:pStyle w:val="Akapitzlist"/>
        <w:numPr>
          <w:ilvl w:val="0"/>
          <w:numId w:val="6"/>
        </w:numPr>
        <w:spacing w:after="0" w:line="360" w:lineRule="auto"/>
        <w:ind w:hanging="306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Praca z podręcznikiem, literaturą popularnonaukową i programami komputerowymi;</w:t>
      </w:r>
    </w:p>
    <w:p w:rsidR="002842C6" w:rsidRDefault="000202FF">
      <w:pPr>
        <w:pStyle w:val="Akapitzlist"/>
        <w:numPr>
          <w:ilvl w:val="0"/>
          <w:numId w:val="6"/>
        </w:numPr>
        <w:spacing w:after="0" w:line="360" w:lineRule="auto"/>
        <w:ind w:hanging="306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Analiza diagramów, wykresów, schematów, tabel i rysunków.</w:t>
      </w:r>
    </w:p>
    <w:p w:rsidR="002842C6" w:rsidRDefault="000202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Umiejętność stosowania zintegrowanej wiedzy do objaśniania  zjawisk przyrodniczych, wskazywania i analizowania współczesnych zagrożeń i ochrony środowiska;</w:t>
      </w:r>
    </w:p>
    <w:p w:rsidR="002842C6" w:rsidRDefault="000202FF">
      <w:pPr>
        <w:pStyle w:val="Akapitzlist"/>
        <w:numPr>
          <w:ilvl w:val="0"/>
          <w:numId w:val="4"/>
        </w:numPr>
        <w:spacing w:after="0" w:line="360" w:lineRule="auto"/>
        <w:ind w:hanging="81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Twórcze dyskusje poruszające problemy zagrożeń i ochrony środowiska;</w:t>
      </w:r>
    </w:p>
    <w:p w:rsidR="002842C6" w:rsidRDefault="000202FF">
      <w:pPr>
        <w:pStyle w:val="Akapitzlist"/>
        <w:numPr>
          <w:ilvl w:val="0"/>
          <w:numId w:val="4"/>
        </w:numPr>
        <w:spacing w:after="0" w:line="360" w:lineRule="auto"/>
        <w:ind w:hanging="81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Praca metodą projektów;</w:t>
      </w:r>
    </w:p>
    <w:p w:rsidR="002842C6" w:rsidRDefault="000202FF">
      <w:pPr>
        <w:pStyle w:val="Akapitzlist"/>
        <w:numPr>
          <w:ilvl w:val="0"/>
          <w:numId w:val="4"/>
        </w:numPr>
        <w:spacing w:after="0" w:line="360" w:lineRule="auto"/>
        <w:ind w:hanging="81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Analiza wyników badań środowiska przeprowadzonych przez uczniów w najbliższej okolicy.</w:t>
      </w:r>
    </w:p>
    <w:p w:rsidR="002842C6" w:rsidRDefault="000202FF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Umiejętność stosowania zintegrowanej wiedzy do rozwiązywania problemów, w tym:</w:t>
      </w:r>
    </w:p>
    <w:p w:rsidR="002842C6" w:rsidRDefault="000202FF">
      <w:pPr>
        <w:pStyle w:val="Akapitzlist"/>
        <w:numPr>
          <w:ilvl w:val="0"/>
          <w:numId w:val="7"/>
        </w:numPr>
        <w:spacing w:after="0" w:line="360" w:lineRule="auto"/>
        <w:ind w:hanging="306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Twórcze rozwiązywanie problemów – dostrzeganie i analiza problemu oraz planowanie metod jego rozwiązania;</w:t>
      </w:r>
    </w:p>
    <w:p w:rsidR="002842C6" w:rsidRDefault="000202FF">
      <w:pPr>
        <w:pStyle w:val="Akapitzlist"/>
        <w:numPr>
          <w:ilvl w:val="0"/>
          <w:numId w:val="7"/>
        </w:numPr>
        <w:spacing w:after="0" w:line="360" w:lineRule="auto"/>
        <w:ind w:hanging="306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Twórcze projektowanie eksperymentów chemicznych wykonywanych na lekcji lub w domu – kojarzenie faktów, przeprowadzanie obserwacji i wyciąganie wniosków;</w:t>
      </w:r>
    </w:p>
    <w:p w:rsidR="002842C6" w:rsidRDefault="000202FF">
      <w:pPr>
        <w:pStyle w:val="Akapitzlist"/>
        <w:numPr>
          <w:ilvl w:val="0"/>
          <w:numId w:val="7"/>
        </w:numPr>
        <w:spacing w:after="0" w:line="360" w:lineRule="auto"/>
        <w:ind w:hanging="306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Rozwiązywanie zadań – wypisywanie danych i szukanych, określanie toku postępowania, przedstawianie wyników i ich interpretacja.</w:t>
      </w:r>
    </w:p>
    <w:p w:rsidR="002842C6" w:rsidRDefault="002842C6">
      <w:pPr>
        <w:pStyle w:val="Akapitzlist"/>
        <w:spacing w:after="0" w:line="360" w:lineRule="auto"/>
        <w:ind w:left="144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Ogólne kryteria oceniania z chemii:</w:t>
      </w:r>
    </w:p>
    <w:p w:rsidR="002842C6" w:rsidRDefault="002842C6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Ocenę celującą otrzymuje uczeń, który: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>
        <w:rPr>
          <w:rFonts w:ascii="Calibri" w:hAnsi="Calibri" w:cs="Times New Roman"/>
          <w:sz w:val="24"/>
          <w:szCs w:val="24"/>
        </w:rPr>
        <w:t>w wysokim stopniu opanował wiedzę i umiejętności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programu nauczania - biegle zapisuje i bilansuje równania reakcji chemicznych oraz samodzielnie rozwiązuje zadania obliczeniowe o dużym stopniu trudności;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wyjaśnia zjawiska z życia codziennego w oparciu o zdobytą wiedzę;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stosuje wiadomości w sytuacjach nietypowych (problemowych);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formułuje problemy oraz dokonuje analizy i syntezy nowych zjawisk;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proponuje rozwiązania nietypowe;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osiąga sukcesy w konkursach chemicznych;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potrafi udowodnić swoje zdanie, używając odpowiedniej argumentacji, będącej skutkiem zdobytej samodzielnie wiedzy.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Ocenę bardzo dobrą otrzymuje uczeń, który: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opanował w znacznym zakresie wiadomości i umiejętności określone w programie;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zapisuje równania reakcji w zależności od etapu edukacyjnego słownie lub wzorami;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stosuje zdobytą wiedzę do rozwiązywania problemów i zadań w nowych sytuacjach;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wykazuje dużą samodzielność i potrafi bez pomocy nauczyciela korzystać z różnych źródeł wiedzy;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projektuje i bezpiecznie wykonuje proste doświadczenia chemiczne;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biegle zapisuje i bilansuje równania reakcji chemicznych oraz samodzielnie rozwiązuje zadania obliczeniowe o dużym stopniu trudności;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- potrafi poprawnie rozumować o kategoriach przyczynowo - skutkowych wykorzystując wiedzę przewidzianą programem również pokrewnych przedmiotów;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wykazuje się aktywnością podczas lekcji.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Ocenę dobrą otrzymuje uczeń, który: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opanował w dużym zakresie wiadomości i umiejętności określone w programie;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poprawnie stosuje wiadomości i umiejętności do samodzielnego rozwiązywania typowych zadań i problemów;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korzysta z układu okresowego pierwiastków chemicznych, wykresów, tablic chemicznych i innych źródeł wiedzy chemicznej;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bezpiecznie wykonuje proste doświadczenia chemiczne;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zapisuje i bilansuje równania reakcji chemicznych;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samodzielnie rozwiązuje zadania obliczeniowe o średnim stopniu trudności;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jest aktywny podczas lekcji.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Ocenę dostateczną otrzymuje uczeń, który: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opanował w zakresie podstawowym te wiadomości i umiejętności określone w programie, które są konieczne do dalszego kształcenia;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z pomocą nauczyciela poprawnie stosuje wiadomości i umiejętności do rozwiązywania typowych zadań i problemów;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z pomocą nauczyciela korzysta z innych źródeł wiedzy;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z pomocą nauczyciela bezpiecznie wykonuje proste doświadczenia chemiczne;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z pomocą nauczyciela zapisuje i bilansuje równania reakcji chemicznych oraz rozwiązuje zadania obliczeniowe o niewielkim stopniu trudności;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w czasie lekcji wykazuje się aktywnością w sposób zadowalający.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Ocenę dopuszczającą otrzymuje uczeń, który: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ma pewne braki w wiadomościach i umiejętnościach określonych w programie, ale nie przekreślają one możliwości dalszego kształcenia;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z pomocą nauczyciela rozwiązuje typowe zadania teoretyczne i praktyczne o niewielkim stopniu trudności;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z pomocą nauczyciela bezpiecznie wykonuje proste doświadczenia chemiczne, zapisuje proste wzory i równania reakcji chemicznych;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przejawia pewne niesystematyczne zaangażowanie w proces uczenia się.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Ocenę niedostateczną otrzymuje uczeń, który: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- nie opanował tych wiadomości i umiejętności określonych programem, które są konieczne do dalszego kształcenia się 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nie potrafi rozwiązać zadań teoretycznych lub praktycznych o elementarnym stopniu trudności nawet przy pomocy nauczyciela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nie zna symboliki chemicznej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nie potrafi napisać prostych wzorów chemicznych i najprostszych równań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chemicznych nawet z pomocą nauczyciela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nie potrafi bezpiecznie posługiwać się prostym sprzętem laboratoryjnym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nie wykazuje zadowalającej aktywności poznawczej i chęci do pracy.</w:t>
      </w:r>
    </w:p>
    <w:p w:rsidR="002842C6" w:rsidRDefault="002842C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Formy aktywności podlegające ocenie</w:t>
      </w:r>
    </w:p>
    <w:p w:rsidR="002842C6" w:rsidRDefault="002842C6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a)wypowiedzi ustne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(przynajmniej raz w semestrze). Ocenie podlegać będzie swoboda wypowiedzi na  określony temat, rzeczowość, stosowanie języka chemicznego ,charakteryzowanie przemian chemicznych, umiejętność wnioskowania przyczynowo –skutkowego, umiejętności formułowania dłuższej wypowiedzi. Przy wypowiedzi ustnej obowiązuje znajomość materiału z trzech ostatnich lekcji.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Szczęśliwy numerek” zwalnia ucznia z odpowiedzi dotyczącej ostatniego tematu</w:t>
      </w:r>
    </w:p>
    <w:p w:rsidR="002842C6" w:rsidRDefault="002842C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842C6" w:rsidRDefault="000202FF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b)Kartkówki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dotyczące materiału z ostatniego tematu lekcji, zrealizowanego na nie więcej niż dwóch jednostkach lekcyjnych, nie wymagają wcześniejszej zapowiedzi. Jeżeli uczeń zgłosił nieprzygotowanie na początku lekcji, otrzymuje minus i nie pisze kartkówki.</w:t>
      </w:r>
    </w:p>
    <w:p w:rsidR="001A22C8" w:rsidRDefault="001A22C8">
      <w:pPr>
        <w:spacing w:line="360" w:lineRule="auto"/>
        <w:jc w:val="both"/>
        <w:rPr>
          <w:rFonts w:ascii="Calibri" w:hAnsi="Calibri"/>
        </w:rPr>
      </w:pPr>
    </w:p>
    <w:p w:rsidR="002842C6" w:rsidRDefault="000202FF">
      <w:pPr>
        <w:spacing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„Szczęśliwy numerek” nie zwalnia z pisania kartkówki i jej ocenienia. Uczeń ma możliwość podjęcia decyzji o wpisie do dziennika ocen.</w:t>
      </w:r>
    </w:p>
    <w:p w:rsidR="002842C6" w:rsidRDefault="000202FF">
      <w:pPr>
        <w:spacing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color w:val="2E74B5" w:themeColor="accent1" w:themeShade="BF"/>
          <w:sz w:val="24"/>
          <w:szCs w:val="24"/>
          <w:lang w:eastAsia="pl-PL"/>
        </w:rPr>
        <w:t>Kartkówki nie podlegają poprawianiu.</w:t>
      </w:r>
    </w:p>
    <w:p w:rsidR="002842C6" w:rsidRDefault="000202FF">
      <w:pPr>
        <w:spacing w:line="360" w:lineRule="auto"/>
        <w:ind w:left="720"/>
        <w:jc w:val="both"/>
        <w:rPr>
          <w:rFonts w:ascii="Calibri" w:hAnsi="Calibri"/>
        </w:rPr>
      </w:pPr>
      <w:r>
        <w:rPr>
          <w:rFonts w:ascii="Calibri" w:hAnsi="Calibri" w:cs="Times New Roman"/>
        </w:rPr>
        <w:t>W przypadku kartkówek dopuszcza się stosowanie następującej skali:</w:t>
      </w:r>
    </w:p>
    <w:p w:rsidR="002842C6" w:rsidRDefault="000202FF">
      <w:pPr>
        <w:tabs>
          <w:tab w:val="left" w:pos="4536"/>
        </w:tabs>
        <w:spacing w:line="360" w:lineRule="auto"/>
        <w:ind w:left="1077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Bardzo dobry   </w:t>
      </w:r>
      <w:r>
        <w:rPr>
          <w:rFonts w:ascii="Calibri" w:hAnsi="Calibri" w:cs="Times New Roman"/>
        </w:rPr>
        <w:tab/>
        <w:t xml:space="preserve">95 – 100% </w:t>
      </w:r>
    </w:p>
    <w:p w:rsidR="002842C6" w:rsidRDefault="000202FF">
      <w:pPr>
        <w:tabs>
          <w:tab w:val="left" w:pos="4536"/>
        </w:tabs>
        <w:spacing w:line="360" w:lineRule="auto"/>
        <w:ind w:left="368" w:firstLine="709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Bardzo dobry-  </w:t>
      </w:r>
      <w:r>
        <w:rPr>
          <w:rFonts w:ascii="Calibri" w:hAnsi="Calibri" w:cs="Times New Roman"/>
        </w:rPr>
        <w:tab/>
        <w:t>90-94%</w:t>
      </w:r>
    </w:p>
    <w:p w:rsidR="002842C6" w:rsidRDefault="000202FF">
      <w:pPr>
        <w:tabs>
          <w:tab w:val="left" w:pos="4536"/>
        </w:tabs>
        <w:spacing w:line="360" w:lineRule="auto"/>
        <w:ind w:left="1077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Dobry+   </w:t>
      </w:r>
      <w:r>
        <w:rPr>
          <w:rFonts w:ascii="Calibri" w:hAnsi="Calibri" w:cs="Times New Roman"/>
        </w:rPr>
        <w:tab/>
        <w:t>81-89%</w:t>
      </w:r>
    </w:p>
    <w:p w:rsidR="002842C6" w:rsidRDefault="000202FF">
      <w:pPr>
        <w:tabs>
          <w:tab w:val="left" w:pos="4536"/>
        </w:tabs>
        <w:spacing w:line="360" w:lineRule="auto"/>
        <w:ind w:left="1077"/>
        <w:jc w:val="both"/>
        <w:rPr>
          <w:rFonts w:ascii="Calibri" w:hAnsi="Calibri"/>
        </w:rPr>
      </w:pPr>
      <w:r>
        <w:rPr>
          <w:rFonts w:ascii="Calibri" w:hAnsi="Calibri" w:cs="Times New Roman"/>
        </w:rPr>
        <w:lastRenderedPageBreak/>
        <w:t xml:space="preserve">Dobry    </w:t>
      </w:r>
      <w:r>
        <w:rPr>
          <w:rFonts w:ascii="Calibri" w:hAnsi="Calibri" w:cs="Times New Roman"/>
        </w:rPr>
        <w:tab/>
        <w:t>75-80%</w:t>
      </w:r>
    </w:p>
    <w:p w:rsidR="002842C6" w:rsidRDefault="000202FF">
      <w:pPr>
        <w:tabs>
          <w:tab w:val="left" w:pos="4536"/>
        </w:tabs>
        <w:spacing w:line="360" w:lineRule="auto"/>
        <w:ind w:left="1077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Dobry-    </w:t>
      </w:r>
      <w:r>
        <w:rPr>
          <w:rFonts w:ascii="Calibri" w:hAnsi="Calibri" w:cs="Times New Roman"/>
        </w:rPr>
        <w:tab/>
        <w:t>71-74%</w:t>
      </w:r>
      <w:r>
        <w:rPr>
          <w:rFonts w:ascii="Calibri" w:hAnsi="Calibri" w:cs="Times New Roman"/>
        </w:rPr>
        <w:tab/>
      </w:r>
    </w:p>
    <w:p w:rsidR="002842C6" w:rsidRDefault="000202FF">
      <w:pPr>
        <w:tabs>
          <w:tab w:val="left" w:pos="4536"/>
        </w:tabs>
        <w:spacing w:line="360" w:lineRule="auto"/>
        <w:ind w:left="1077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Dostateczny+      </w:t>
      </w:r>
      <w:r>
        <w:rPr>
          <w:rFonts w:ascii="Calibri" w:hAnsi="Calibri" w:cs="Times New Roman"/>
        </w:rPr>
        <w:tab/>
        <w:t>66-70%</w:t>
      </w:r>
    </w:p>
    <w:p w:rsidR="002842C6" w:rsidRDefault="000202FF">
      <w:pPr>
        <w:tabs>
          <w:tab w:val="left" w:pos="4536"/>
        </w:tabs>
        <w:spacing w:line="360" w:lineRule="auto"/>
        <w:ind w:left="1077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Dostateczny      </w:t>
      </w:r>
      <w:r>
        <w:rPr>
          <w:rFonts w:ascii="Calibri" w:hAnsi="Calibri" w:cs="Times New Roman"/>
        </w:rPr>
        <w:tab/>
        <w:t>51-65%</w:t>
      </w:r>
    </w:p>
    <w:p w:rsidR="002842C6" w:rsidRDefault="000202FF">
      <w:pPr>
        <w:tabs>
          <w:tab w:val="left" w:pos="4536"/>
        </w:tabs>
        <w:spacing w:line="360" w:lineRule="auto"/>
        <w:ind w:left="1077"/>
        <w:jc w:val="both"/>
        <w:rPr>
          <w:rFonts w:ascii="Calibri" w:hAnsi="Calibri"/>
        </w:rPr>
      </w:pPr>
      <w:r>
        <w:rPr>
          <w:rFonts w:ascii="Calibri" w:hAnsi="Calibri" w:cs="Times New Roman"/>
        </w:rPr>
        <w:t>Dostateczny-</w:t>
      </w:r>
      <w:r>
        <w:rPr>
          <w:rFonts w:ascii="Calibri" w:hAnsi="Calibri" w:cs="Times New Roman"/>
        </w:rPr>
        <w:tab/>
        <w:t>49-50%</w:t>
      </w:r>
    </w:p>
    <w:p w:rsidR="002842C6" w:rsidRDefault="000202FF">
      <w:pPr>
        <w:tabs>
          <w:tab w:val="left" w:pos="4536"/>
        </w:tabs>
        <w:spacing w:line="360" w:lineRule="auto"/>
        <w:ind w:left="1077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Dopuszczający+    </w:t>
      </w:r>
      <w:r>
        <w:rPr>
          <w:rFonts w:ascii="Calibri" w:hAnsi="Calibri" w:cs="Times New Roman"/>
        </w:rPr>
        <w:tab/>
        <w:t>46-48%</w:t>
      </w:r>
    </w:p>
    <w:p w:rsidR="002842C6" w:rsidRDefault="000202FF">
      <w:pPr>
        <w:tabs>
          <w:tab w:val="left" w:pos="4536"/>
        </w:tabs>
        <w:spacing w:line="360" w:lineRule="auto"/>
        <w:ind w:left="1077"/>
        <w:jc w:val="both"/>
        <w:rPr>
          <w:rFonts w:ascii="Calibri" w:hAnsi="Calibri"/>
        </w:rPr>
      </w:pPr>
      <w:r>
        <w:rPr>
          <w:rFonts w:ascii="Calibri" w:hAnsi="Calibri" w:cs="Times New Roman"/>
        </w:rPr>
        <w:t>Dopuszczający</w:t>
      </w:r>
      <w:r>
        <w:rPr>
          <w:rFonts w:ascii="Calibri" w:hAnsi="Calibri" w:cs="Times New Roman"/>
        </w:rPr>
        <w:tab/>
        <w:t>41-45%</w:t>
      </w:r>
    </w:p>
    <w:p w:rsidR="002842C6" w:rsidRDefault="000202FF">
      <w:pPr>
        <w:tabs>
          <w:tab w:val="left" w:pos="4536"/>
        </w:tabs>
        <w:spacing w:line="360" w:lineRule="auto"/>
        <w:ind w:left="1077"/>
        <w:jc w:val="both"/>
        <w:rPr>
          <w:rFonts w:ascii="Calibri" w:hAnsi="Calibri"/>
        </w:rPr>
      </w:pPr>
      <w:r>
        <w:rPr>
          <w:rFonts w:ascii="Calibri" w:hAnsi="Calibri" w:cs="Times New Roman"/>
        </w:rPr>
        <w:t>Dopuszczający-</w:t>
      </w:r>
      <w:r>
        <w:rPr>
          <w:rFonts w:ascii="Calibri" w:hAnsi="Calibri" w:cs="Times New Roman"/>
        </w:rPr>
        <w:tab/>
        <w:t>36-40%</w:t>
      </w:r>
    </w:p>
    <w:p w:rsidR="002842C6" w:rsidRDefault="000202FF">
      <w:pPr>
        <w:tabs>
          <w:tab w:val="left" w:pos="4536"/>
        </w:tabs>
        <w:spacing w:line="360" w:lineRule="auto"/>
        <w:ind w:left="1077"/>
        <w:jc w:val="both"/>
        <w:rPr>
          <w:rFonts w:ascii="Calibri" w:hAnsi="Calibri"/>
        </w:rPr>
      </w:pPr>
      <w:r>
        <w:rPr>
          <w:rFonts w:ascii="Calibri" w:hAnsi="Calibri" w:cs="Times New Roman"/>
        </w:rPr>
        <w:t>Niedostateczny+</w:t>
      </w:r>
      <w:r>
        <w:rPr>
          <w:rFonts w:ascii="Calibri" w:hAnsi="Calibri" w:cs="Times New Roman"/>
        </w:rPr>
        <w:tab/>
        <w:t xml:space="preserve"> 27-35%</w:t>
      </w:r>
    </w:p>
    <w:p w:rsidR="002842C6" w:rsidRDefault="000202FF">
      <w:pPr>
        <w:tabs>
          <w:tab w:val="left" w:pos="4536"/>
        </w:tabs>
        <w:spacing w:line="360" w:lineRule="auto"/>
        <w:ind w:left="1077"/>
        <w:jc w:val="both"/>
        <w:rPr>
          <w:rFonts w:ascii="Calibri" w:hAnsi="Calibri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Niedostateczny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 xml:space="preserve"> 0-26%</w:t>
      </w:r>
    </w:p>
    <w:p w:rsidR="002842C6" w:rsidRPr="00A0360B" w:rsidRDefault="000202FF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A0360B">
        <w:rPr>
          <w:rFonts w:ascii="Calibri" w:eastAsia="Times New Roman" w:hAnsi="Calibri" w:cs="Times New Roman"/>
          <w:b/>
          <w:sz w:val="24"/>
          <w:szCs w:val="24"/>
          <w:lang w:eastAsia="pl-PL"/>
        </w:rPr>
        <w:t>c)Sprawdziany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podsumowujące poszczególne działy, semestralne lub całoroczne, diagnozy.</w:t>
      </w:r>
    </w:p>
    <w:p w:rsidR="002842C6" w:rsidRPr="00A0360B" w:rsidRDefault="000202FF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>Sprawdzian musi być zapowiedziany tydzień przed jego planowanym terminem. Termin sprawdzianu zostaje wpisany do e-dziennika. na prośbę uczniów sprawdzian może odbyć się w innym terminie uzgodnionym z nauczycielem. Uczniowie z prośbą muszą wystąpić najpóźniej w dniu poprzedzającym termin sprawdzianu.</w:t>
      </w:r>
    </w:p>
    <w:p w:rsidR="001A22C8" w:rsidRPr="00A0360B" w:rsidRDefault="001A22C8" w:rsidP="001A22C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>Obowiązkiem ucznia jest zaliczenie każdego sprawdzianu.</w:t>
      </w:r>
      <w:r w:rsidRPr="00A0360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>W przypadku usprawiedliwionej  nieobecności  na zajęciach w dniu zapowiedzianego sprawdzianu – uczeń jest zobowiązany uzgodnić termin i formę zaliczenia materiału z nauczycielem. Jeżeli uczeń nie był na sprawdzianie bez usprawiedliwienia, bądź nie wywiązuje się z powyższego obowiązku otrzymuje ocenę niedostateczną.</w:t>
      </w:r>
    </w:p>
    <w:p w:rsidR="001A22C8" w:rsidRPr="00A0360B" w:rsidRDefault="001A22C8" w:rsidP="001A22C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A22C8" w:rsidRPr="00A0360B" w:rsidRDefault="001A22C8" w:rsidP="001A22C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>d) Jeśli uczeń jest nieobecny w dodatkowym terminie uzgodnionym z nauczycielem – ma obowiązek napisania sprawdzianu na pierwszej lekcji przedmiotu, podczas której będzie obecny.</w:t>
      </w:r>
    </w:p>
    <w:p w:rsidR="001A22C8" w:rsidRPr="00A0360B" w:rsidRDefault="001A22C8" w:rsidP="001A22C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A22C8" w:rsidRPr="00A0360B" w:rsidRDefault="001A22C8" w:rsidP="001A22C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>e) Sprawdzian poprawiony i oceniony przez nauczyciela uczeń otrzymuje do analizy; prawo wglądu do takiego sprawdzianu mają również rodzice ucznia.</w:t>
      </w:r>
    </w:p>
    <w:p w:rsidR="001A22C8" w:rsidRPr="00A0360B" w:rsidRDefault="001A22C8" w:rsidP="001A22C8">
      <w:pPr>
        <w:suppressAutoHyphens/>
        <w:spacing w:before="28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f) sposób poprawiania ocen ze sprawdzianów –</w:t>
      </w:r>
    </w:p>
    <w:p w:rsidR="001A22C8" w:rsidRPr="00A0360B" w:rsidRDefault="001A22C8" w:rsidP="001A22C8">
      <w:pPr>
        <w:suppressAutoHyphens/>
        <w:spacing w:before="28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>● uczeń może poprawić w ciągu semestru jeden dowolnie wybrany sprawdzian( każda ocena),</w:t>
      </w:r>
    </w:p>
    <w:p w:rsidR="001A22C8" w:rsidRPr="00A0360B" w:rsidRDefault="001A22C8" w:rsidP="001A22C8">
      <w:pPr>
        <w:suppressAutoHyphens/>
        <w:spacing w:before="28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>● do średniej ważonej wlicza się ocenę z poprawy,</w:t>
      </w:r>
    </w:p>
    <w:p w:rsidR="001A22C8" w:rsidRPr="00A0360B" w:rsidRDefault="001A22C8" w:rsidP="001A22C8">
      <w:pPr>
        <w:suppressAutoHyphens/>
        <w:spacing w:before="28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>● zgłoszenie poprawy jest równoznaczne z podjęciem jej próby ( uczeń traci szansę na wybór kolejnych poprawianych sprawdzianów, chyba, że powodem była choroba).</w:t>
      </w:r>
    </w:p>
    <w:p w:rsidR="001A22C8" w:rsidRPr="00A0360B" w:rsidRDefault="001A22C8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2842C6" w:rsidRPr="00A0360B" w:rsidRDefault="000202FF" w:rsidP="001A22C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 </w:t>
      </w:r>
    </w:p>
    <w:p w:rsidR="002842C6" w:rsidRPr="00A0360B" w:rsidRDefault="000202F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0360B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Pr="00A0360B">
        <w:rPr>
          <w:rFonts w:ascii="Calibri" w:hAnsi="Calibri" w:cs="Times New Roman"/>
          <w:bCs/>
          <w:sz w:val="24"/>
          <w:szCs w:val="24"/>
        </w:rPr>
        <w:t>Ujawnione przypadki</w:t>
      </w:r>
      <w:r w:rsidRPr="00A0360B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Pr="00A0360B">
        <w:rPr>
          <w:rFonts w:ascii="Calibri" w:hAnsi="Calibri" w:cs="Times New Roman"/>
          <w:sz w:val="24"/>
          <w:szCs w:val="24"/>
        </w:rPr>
        <w:t>spisywania na sprawdzianie, pracy pisemnej, kartkówce oraz korzystanie z podpowiedzi na kontrolnych pracach pisemnych i w trakcie odpowiedzi ustnych karane są otrzymaniem oceny niedostatecznej bez  prawa do poprawy. Uczeń podpowiadający także ponosi konsekwencje w postaci oceny niedostatecznej.</w:t>
      </w:r>
    </w:p>
    <w:p w:rsidR="002842C6" w:rsidRPr="00A0360B" w:rsidRDefault="002842C6">
      <w:pPr>
        <w:spacing w:line="360" w:lineRule="auto"/>
        <w:ind w:left="357"/>
        <w:jc w:val="both"/>
        <w:rPr>
          <w:rFonts w:ascii="Calibri" w:eastAsia="Times New Roman" w:hAnsi="Calibri" w:cs="Times New Roman"/>
          <w:color w:val="2E74B5" w:themeColor="accent1" w:themeShade="BF"/>
          <w:sz w:val="24"/>
          <w:szCs w:val="24"/>
          <w:lang w:eastAsia="pl-PL"/>
        </w:rPr>
      </w:pPr>
    </w:p>
    <w:p w:rsidR="002842C6" w:rsidRPr="00A0360B" w:rsidRDefault="000202F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Wyniki sprawdzianu pisemnego uczeń powinien poznać w terminie nie dłuższym niż 14 dni. </w:t>
      </w:r>
    </w:p>
    <w:p w:rsidR="001A22C8" w:rsidRPr="00A0360B" w:rsidRDefault="001A22C8" w:rsidP="001A22C8">
      <w:pPr>
        <w:suppressAutoHyphens/>
        <w:spacing w:before="28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>Ustala się następujący ( procentowy) sposób oceniania sprawdzianów:</w:t>
      </w:r>
    </w:p>
    <w:p w:rsidR="001A22C8" w:rsidRPr="00A0360B" w:rsidRDefault="001A22C8" w:rsidP="001A22C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A22C8" w:rsidRPr="00A0360B" w:rsidRDefault="001A22C8" w:rsidP="001A22C8">
      <w:pPr>
        <w:tabs>
          <w:tab w:val="left" w:pos="4536"/>
        </w:tabs>
        <w:suppressAutoHyphens/>
        <w:spacing w:after="0" w:line="360" w:lineRule="auto"/>
        <w:ind w:left="107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>Celujący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98-100% </w:t>
      </w:r>
    </w:p>
    <w:p w:rsidR="001A22C8" w:rsidRPr="00A0360B" w:rsidRDefault="001A22C8" w:rsidP="001A22C8">
      <w:pPr>
        <w:tabs>
          <w:tab w:val="left" w:pos="4536"/>
        </w:tabs>
        <w:suppressAutoHyphens/>
        <w:spacing w:after="0" w:line="360" w:lineRule="auto"/>
        <w:ind w:left="107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>Celujący-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ab/>
        <w:t>96-97%</w:t>
      </w:r>
    </w:p>
    <w:p w:rsidR="001A22C8" w:rsidRPr="00A0360B" w:rsidRDefault="001A22C8" w:rsidP="001A22C8">
      <w:pPr>
        <w:tabs>
          <w:tab w:val="left" w:pos="4536"/>
        </w:tabs>
        <w:suppressAutoHyphens/>
        <w:spacing w:after="0" w:line="360" w:lineRule="auto"/>
        <w:ind w:left="107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Bardzo dobry+   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ab/>
        <w:t>93 - 95 %</w:t>
      </w:r>
    </w:p>
    <w:p w:rsidR="001A22C8" w:rsidRPr="00A0360B" w:rsidRDefault="001A22C8" w:rsidP="001A22C8">
      <w:pPr>
        <w:tabs>
          <w:tab w:val="left" w:pos="4536"/>
        </w:tabs>
        <w:suppressAutoHyphens/>
        <w:spacing w:after="0" w:line="360" w:lineRule="auto"/>
        <w:ind w:left="107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Bardzo dobry   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90-92% </w:t>
      </w:r>
    </w:p>
    <w:p w:rsidR="001A22C8" w:rsidRPr="00A0360B" w:rsidRDefault="001A22C8" w:rsidP="001A22C8">
      <w:pPr>
        <w:tabs>
          <w:tab w:val="left" w:pos="4536"/>
        </w:tabs>
        <w:suppressAutoHyphens/>
        <w:spacing w:after="0" w:line="360" w:lineRule="auto"/>
        <w:ind w:left="368" w:firstLine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Bardzo dobry-  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ab/>
        <w:t>86-89%</w:t>
      </w:r>
    </w:p>
    <w:p w:rsidR="001A22C8" w:rsidRPr="00A0360B" w:rsidRDefault="001A22C8" w:rsidP="001A22C8">
      <w:pPr>
        <w:tabs>
          <w:tab w:val="left" w:pos="4536"/>
        </w:tabs>
        <w:suppressAutoHyphens/>
        <w:spacing w:after="0" w:line="360" w:lineRule="auto"/>
        <w:ind w:left="107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Dobry+   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ab/>
        <w:t>81-85%</w:t>
      </w:r>
    </w:p>
    <w:p w:rsidR="001A22C8" w:rsidRPr="00A0360B" w:rsidRDefault="001A22C8" w:rsidP="001A22C8">
      <w:pPr>
        <w:tabs>
          <w:tab w:val="left" w:pos="4536"/>
        </w:tabs>
        <w:suppressAutoHyphens/>
        <w:spacing w:after="0" w:line="360" w:lineRule="auto"/>
        <w:ind w:left="107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Dobry    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ab/>
        <w:t>75-80%</w:t>
      </w:r>
    </w:p>
    <w:p w:rsidR="001A22C8" w:rsidRPr="00A0360B" w:rsidRDefault="001A22C8" w:rsidP="001A22C8">
      <w:pPr>
        <w:tabs>
          <w:tab w:val="left" w:pos="4536"/>
        </w:tabs>
        <w:suppressAutoHyphens/>
        <w:spacing w:after="0" w:line="360" w:lineRule="auto"/>
        <w:ind w:left="107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Dobry-    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ab/>
        <w:t>70-74%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1A22C8" w:rsidRPr="00A0360B" w:rsidRDefault="001A22C8" w:rsidP="001A22C8">
      <w:pPr>
        <w:tabs>
          <w:tab w:val="left" w:pos="4536"/>
        </w:tabs>
        <w:suppressAutoHyphens/>
        <w:spacing w:after="0" w:line="360" w:lineRule="auto"/>
        <w:ind w:left="107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Dostateczny+      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ab/>
        <w:t>66-69%</w:t>
      </w:r>
    </w:p>
    <w:p w:rsidR="001A22C8" w:rsidRPr="00A0360B" w:rsidRDefault="001A22C8" w:rsidP="001A22C8">
      <w:pPr>
        <w:tabs>
          <w:tab w:val="left" w:pos="4536"/>
        </w:tabs>
        <w:suppressAutoHyphens/>
        <w:spacing w:after="0" w:line="360" w:lineRule="auto"/>
        <w:ind w:left="107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Dostateczny      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ab/>
        <w:t>55-65%</w:t>
      </w:r>
    </w:p>
    <w:p w:rsidR="001A22C8" w:rsidRPr="00A0360B" w:rsidRDefault="001A22C8" w:rsidP="001A22C8">
      <w:pPr>
        <w:tabs>
          <w:tab w:val="left" w:pos="4536"/>
        </w:tabs>
        <w:suppressAutoHyphens/>
        <w:spacing w:after="0" w:line="360" w:lineRule="auto"/>
        <w:ind w:left="107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>Dostateczny-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ab/>
        <w:t>51-54%</w:t>
      </w:r>
    </w:p>
    <w:p w:rsidR="001A22C8" w:rsidRPr="00A0360B" w:rsidRDefault="001A22C8" w:rsidP="001A22C8">
      <w:pPr>
        <w:tabs>
          <w:tab w:val="left" w:pos="4536"/>
        </w:tabs>
        <w:suppressAutoHyphens/>
        <w:spacing w:after="0" w:line="360" w:lineRule="auto"/>
        <w:ind w:left="107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Dopuszczający+    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ab/>
        <w:t>46-50%</w:t>
      </w:r>
    </w:p>
    <w:p w:rsidR="001A22C8" w:rsidRPr="00A0360B" w:rsidRDefault="001A22C8" w:rsidP="001A22C8">
      <w:pPr>
        <w:tabs>
          <w:tab w:val="left" w:pos="4536"/>
        </w:tabs>
        <w:suppressAutoHyphens/>
        <w:spacing w:after="0" w:line="360" w:lineRule="auto"/>
        <w:ind w:left="107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>Dopuszczający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ab/>
        <w:t>41-45%</w:t>
      </w:r>
    </w:p>
    <w:p w:rsidR="001A22C8" w:rsidRPr="00A0360B" w:rsidRDefault="001A22C8" w:rsidP="001A22C8">
      <w:pPr>
        <w:tabs>
          <w:tab w:val="left" w:pos="4536"/>
        </w:tabs>
        <w:suppressAutoHyphens/>
        <w:spacing w:after="0" w:line="360" w:lineRule="auto"/>
        <w:ind w:left="107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>Dopuszczający-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ab/>
        <w:t>36-40%</w:t>
      </w:r>
    </w:p>
    <w:p w:rsidR="001A22C8" w:rsidRPr="00A0360B" w:rsidRDefault="001A22C8" w:rsidP="001A22C8">
      <w:pPr>
        <w:tabs>
          <w:tab w:val="left" w:pos="4536"/>
        </w:tabs>
        <w:suppressAutoHyphens/>
        <w:spacing w:after="0" w:line="360" w:lineRule="auto"/>
        <w:ind w:left="107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>Niedostateczny+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ab/>
        <w:t>27-35%</w:t>
      </w:r>
    </w:p>
    <w:p w:rsidR="001A22C8" w:rsidRPr="00A0360B" w:rsidRDefault="001A22C8" w:rsidP="001A22C8">
      <w:pPr>
        <w:tabs>
          <w:tab w:val="left" w:pos="4536"/>
        </w:tabs>
        <w:suppressAutoHyphens/>
        <w:spacing w:after="0" w:line="360" w:lineRule="auto"/>
        <w:ind w:left="107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>Niedostateczny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0-26%</w:t>
      </w:r>
    </w:p>
    <w:p w:rsidR="002842C6" w:rsidRPr="00A0360B" w:rsidRDefault="002842C6">
      <w:pPr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:rsidR="002842C6" w:rsidRPr="00A0360B" w:rsidRDefault="000202FF">
      <w:pPr>
        <w:spacing w:after="0" w:line="360" w:lineRule="auto"/>
        <w:ind w:left="567" w:hanging="283"/>
        <w:jc w:val="both"/>
        <w:rPr>
          <w:rFonts w:ascii="Calibri" w:hAnsi="Calibri"/>
          <w:sz w:val="24"/>
          <w:szCs w:val="24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d) </w:t>
      </w:r>
      <w:r w:rsidRPr="00A0360B">
        <w:rPr>
          <w:rFonts w:ascii="Calibri" w:eastAsia="Times New Roman" w:hAnsi="Calibri" w:cs="Times New Roman"/>
          <w:b/>
          <w:sz w:val="24"/>
          <w:szCs w:val="24"/>
          <w:lang w:eastAsia="pl-PL"/>
        </w:rPr>
        <w:t>wkład pracy w przyswojenie wiedzy na lekcji bieżącej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>( krótkie wypowiedzi, praca w grupie, obserwacja doświadczeń i wyciąganie wniosków.</w:t>
      </w:r>
    </w:p>
    <w:p w:rsidR="002842C6" w:rsidRPr="00A0360B" w:rsidRDefault="002842C6">
      <w:pPr>
        <w:spacing w:after="0" w:line="360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842C6" w:rsidRPr="00A0360B" w:rsidRDefault="000202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A0360B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lastRenderedPageBreak/>
        <w:t>Aktywność na lekcji</w:t>
      </w:r>
      <w:r w:rsidRPr="00A0360B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</w:t>
      </w: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>czyli zaangażowanie w tok lekcji, udział w dyskusji, wypowiedzi podczas rozwiązywania problemów.</w:t>
      </w:r>
    </w:p>
    <w:p w:rsidR="002842C6" w:rsidRPr="00A0360B" w:rsidRDefault="000202FF">
      <w:pPr>
        <w:spacing w:after="0" w:line="360" w:lineRule="auto"/>
        <w:ind w:left="1146"/>
        <w:jc w:val="both"/>
        <w:rPr>
          <w:rFonts w:ascii="Calibri" w:hAnsi="Calibri"/>
          <w:sz w:val="24"/>
          <w:szCs w:val="24"/>
        </w:rPr>
      </w:pPr>
      <w:r w:rsidRPr="00A0360B">
        <w:rPr>
          <w:rFonts w:ascii="Calibri" w:eastAsia="Times New Roman" w:hAnsi="Calibri" w:cs="Times New Roman"/>
          <w:sz w:val="24"/>
          <w:szCs w:val="24"/>
          <w:lang w:eastAsia="pl-PL"/>
        </w:rPr>
        <w:t>Aktywność uczniów oceniana jest „+” . Uczeń otrzyma ocenę bardzo dobrą, gdy zgromadzi 4 plusy. Gdy ich nie osiągnie na koniec semestru zostaną zamienione odpowiednio: 3 plusy –ocena dobra, 2 plusy- ocena dostateczna chyba, że uczeń nie wyrazi takiej woli. W przypadku dużego wkładu pracy na lekcji uczeń otrzymuje ocenę bardzo dobrą lub dobrą.</w:t>
      </w:r>
    </w:p>
    <w:p w:rsidR="002842C6" w:rsidRPr="00A0360B" w:rsidRDefault="002842C6">
      <w:pPr>
        <w:spacing w:after="0" w:line="360" w:lineRule="auto"/>
        <w:ind w:left="114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842C6" w:rsidRDefault="000202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Praca w grupie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umiejętność komunikowania się i współpraca w zespole. Praca w grupie w zależności od zaangażowania ucznia może być oceniona „+” bądź oceną zgodnie z kryteriami określonymi w wymaganiach na poszczególne oceny.</w:t>
      </w:r>
    </w:p>
    <w:p w:rsidR="002842C6" w:rsidRDefault="002842C6">
      <w:pPr>
        <w:pStyle w:val="Akapitzlist"/>
        <w:spacing w:after="0" w:line="360" w:lineRule="auto"/>
        <w:ind w:left="114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842C6" w:rsidRDefault="000202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Ćwiczenia laboratoryjne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przeprowadzane w grupie oraz demonstracje indywidualne, przestrzeganie przepisów bhp.</w:t>
      </w:r>
    </w:p>
    <w:p w:rsidR="002842C6" w:rsidRDefault="000202FF">
      <w:pPr>
        <w:pStyle w:val="Akapitzlist"/>
        <w:spacing w:after="0" w:line="360" w:lineRule="auto"/>
        <w:ind w:left="1146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i/>
          <w:color w:val="2E74B5" w:themeColor="accent1" w:themeShade="BF"/>
          <w:sz w:val="24"/>
          <w:szCs w:val="24"/>
          <w:u w:val="single"/>
          <w:lang w:eastAsia="pl-PL"/>
        </w:rPr>
        <w:t>Uczeń oceniany jest zgodnie z poniższymi kryteriami:</w:t>
      </w:r>
    </w:p>
    <w:p w:rsidR="002842C6" w:rsidRDefault="000202FF">
      <w:pPr>
        <w:pStyle w:val="Akapitzlist"/>
        <w:spacing w:after="0" w:line="360" w:lineRule="auto"/>
        <w:ind w:left="1134" w:hanging="142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Ocena dopuszczająca</w:t>
      </w: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>;   ko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mpletuje potrzebny sprzęt i odczynniki, planuje fazy eksperymentu, prowadzi dokumentację.</w:t>
      </w:r>
    </w:p>
    <w:p w:rsidR="002842C6" w:rsidRDefault="000202FF">
      <w:pPr>
        <w:pStyle w:val="Akapitzlist"/>
        <w:spacing w:after="0" w:line="360" w:lineRule="auto"/>
        <w:ind w:left="1134" w:hanging="142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Ocena dostateczna:</w:t>
      </w: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      montuje aparaturę potrzebną do przeprowadzenia doświadczenia, bezpiecznie posługuje się potrzebnymi odczynnikami, formułuje spostrzeżenia</w:t>
      </w:r>
    </w:p>
    <w:p w:rsidR="002842C6" w:rsidRDefault="000202FF">
      <w:pPr>
        <w:pStyle w:val="Akapitzlist"/>
        <w:spacing w:after="0" w:line="360" w:lineRule="auto"/>
        <w:ind w:left="1134" w:hanging="142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Ocena dobra:</w:t>
      </w: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 postawi hipotezę i potrafi ją weryfikować, wyciąga wnioski z doświadczenia</w:t>
      </w:r>
    </w:p>
    <w:p w:rsidR="002842C6" w:rsidRDefault="000202FF">
      <w:pPr>
        <w:pStyle w:val="Akapitzlist"/>
        <w:spacing w:after="0" w:line="360" w:lineRule="auto"/>
        <w:ind w:left="1134" w:hanging="142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Ocena bardzo dobra</w:t>
      </w: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>: wyjaśnia celowość poszczególnych etapów, uzasadnia celowość stawianej hipotezy i jej weryfikację</w:t>
      </w:r>
    </w:p>
    <w:p w:rsidR="002842C6" w:rsidRDefault="000202FF">
      <w:pPr>
        <w:pStyle w:val="Akapitzlist"/>
        <w:spacing w:after="0" w:line="360" w:lineRule="auto"/>
        <w:ind w:left="1134" w:hanging="142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Ocena celująca</w:t>
      </w: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>:  proponuje inne eksperymentu pozwalające na weryfikacje stawianej hipotezy.</w:t>
      </w:r>
    </w:p>
    <w:p w:rsidR="002842C6" w:rsidRDefault="002842C6">
      <w:pPr>
        <w:pStyle w:val="Akapitzlist"/>
        <w:spacing w:after="0" w:line="360" w:lineRule="auto"/>
        <w:ind w:left="1134" w:hanging="142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2842C6" w:rsidRDefault="002842C6">
      <w:pPr>
        <w:pStyle w:val="Akapitzlist"/>
        <w:spacing w:after="0" w:line="360" w:lineRule="auto"/>
        <w:ind w:left="1134" w:hanging="142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2842C6" w:rsidRDefault="000202FF">
      <w:pPr>
        <w:pStyle w:val="Akapitzlist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Rozwiązywanie zadań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–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zastosowanie poznanych praw chemicznych</w:t>
      </w:r>
    </w:p>
    <w:p w:rsidR="002842C6" w:rsidRDefault="002842C6">
      <w:pPr>
        <w:pStyle w:val="Akapitzlist"/>
        <w:spacing w:after="0" w:line="360" w:lineRule="auto"/>
        <w:ind w:left="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842C6" w:rsidRDefault="000202FF">
      <w:pPr>
        <w:pStyle w:val="Akapitzlist"/>
        <w:spacing w:after="0" w:line="360" w:lineRule="auto"/>
        <w:ind w:left="993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i/>
          <w:color w:val="2E74B5" w:themeColor="accent1" w:themeShade="BF"/>
          <w:sz w:val="24"/>
          <w:szCs w:val="24"/>
          <w:u w:val="single"/>
          <w:lang w:eastAsia="pl-PL"/>
        </w:rPr>
        <w:t>Uczeń oceniany jest zgodnie z poniższymi kryteriami:</w:t>
      </w:r>
    </w:p>
    <w:p w:rsidR="002842C6" w:rsidRDefault="000202FF">
      <w:pPr>
        <w:pStyle w:val="Akapitzlist"/>
        <w:spacing w:after="0" w:line="360" w:lineRule="auto"/>
        <w:ind w:left="993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Ocena dopuszczająca:</w:t>
      </w: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 z pomocą nauczyciela dokona analizy zadania, wykona proste obliczenia bez przekształcania wzorów.</w:t>
      </w:r>
    </w:p>
    <w:p w:rsidR="002842C6" w:rsidRDefault="000202FF">
      <w:pPr>
        <w:pStyle w:val="Akapitzlist"/>
        <w:spacing w:after="0" w:line="360" w:lineRule="auto"/>
        <w:ind w:left="993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Ocena dostateczna:</w:t>
      </w: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 samodzielnie dokona analizy zadania, poda dane i szukane. Rozwiązuje zadania wymagające kilku operacji matematycznych, prowadzi obliczenia w oparciu o prawo zachowania masy.</w:t>
      </w:r>
    </w:p>
    <w:p w:rsidR="002842C6" w:rsidRDefault="000202FF">
      <w:pPr>
        <w:pStyle w:val="Akapitzlist"/>
        <w:spacing w:after="0" w:line="360" w:lineRule="auto"/>
        <w:ind w:left="993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Ocena dobra:</w:t>
      </w: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 rozwiązuje zadania wymagające zamiany wielkości fizycznych, zamienia jednostki, wykonuje obliczenia w oparciu o równania reakcji chemicznych, wykonuje obliczenia w oparciu o prawo stałości składu związku chemicznego.</w:t>
      </w:r>
    </w:p>
    <w:p w:rsidR="002842C6" w:rsidRDefault="000202FF">
      <w:pPr>
        <w:pStyle w:val="Akapitzlist"/>
        <w:spacing w:after="0" w:line="360" w:lineRule="auto"/>
        <w:ind w:left="993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Ocena bardzo dobra</w:t>
      </w: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>:   rozwiązuje zadania o podwyższonym stopniu trudności, argumentuje poprawność rozwiązania zadania.</w:t>
      </w:r>
    </w:p>
    <w:p w:rsidR="002842C6" w:rsidRDefault="000202FF">
      <w:pPr>
        <w:pStyle w:val="Akapitzlist"/>
        <w:spacing w:after="0" w:line="360" w:lineRule="auto"/>
        <w:ind w:left="993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Ocena celująca</w:t>
      </w: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>: podaje metodę rozwiązania zadania nowego typu, pokazuje inne sposoby rozwiązania zadania.</w:t>
      </w:r>
    </w:p>
    <w:p w:rsidR="002842C6" w:rsidRDefault="002842C6">
      <w:pPr>
        <w:pStyle w:val="Akapitzlist"/>
        <w:spacing w:after="0" w:line="360" w:lineRule="auto"/>
        <w:ind w:left="993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2842C6" w:rsidRDefault="002842C6">
      <w:pPr>
        <w:pStyle w:val="Akapitzlist"/>
        <w:spacing w:after="0" w:line="360" w:lineRule="auto"/>
        <w:ind w:left="993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2842C6" w:rsidRDefault="000202FF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Praca domowa</w:t>
      </w:r>
    </w:p>
    <w:p w:rsidR="002842C6" w:rsidRDefault="000202FF">
      <w:pPr>
        <w:spacing w:after="0" w:line="360" w:lineRule="auto"/>
        <w:ind w:left="1134" w:hanging="850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Będzie oceniana w skali celujący, bardzo dobry, dobry, dostateczny, dopuszczający.</w:t>
      </w:r>
    </w:p>
    <w:p w:rsidR="002842C6" w:rsidRDefault="002842C6">
      <w:pPr>
        <w:spacing w:after="0" w:line="360" w:lineRule="auto"/>
        <w:ind w:left="1134" w:hanging="85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842C6" w:rsidRDefault="000202FF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Zeszyt przedmiotowy</w:t>
      </w:r>
    </w:p>
    <w:p w:rsidR="002842C6" w:rsidRDefault="000202FF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Jest obowiązkowy. Powinien być prowadzony starannie. Ocenie podlega staranność, poprawność rzeczowa, notatki - stopień ich przydatności do utrwalania i powtarzania wiadomości (czytelność pisma i poprawność treści merytorycznych). Jeżeli uczeń nie jest obecny na lekcji, musi uzupełnić zeszyt.</w:t>
      </w:r>
    </w:p>
    <w:p w:rsidR="002842C6" w:rsidRDefault="000202FF">
      <w:pPr>
        <w:spacing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 razie dłuższej nieobecności (minimum tydzień) spowodowanej np. chorobą, termin uzupełniania zeszytu uczeń uzgadnia z nauczycielem. Uczeń jest zobowiązany przynosić zeszyt na każdą lekcję. Brak zeszytu odnotowuje się w dzienniku lekcyjnym znaczkiem „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np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>” równoznacznym z nieprzygotowaniem do lekcji.</w:t>
      </w:r>
    </w:p>
    <w:p w:rsidR="00A0360B" w:rsidRPr="00A0360B" w:rsidRDefault="00A0360B" w:rsidP="00A0360B">
      <w:pPr>
        <w:jc w:val="both"/>
      </w:pPr>
      <w:r w:rsidRPr="00A0360B">
        <w:rPr>
          <w:sz w:val="24"/>
          <w:szCs w:val="24"/>
        </w:rPr>
        <w:t xml:space="preserve"> </w:t>
      </w:r>
      <w:r w:rsidRPr="00A0360B">
        <w:rPr>
          <w:color w:val="000000"/>
          <w:sz w:val="24"/>
          <w:szCs w:val="24"/>
        </w:rPr>
        <w:t xml:space="preserve">Ocenie podlegają także aktywności, związane z nauczaniem z wykorzystywaniem metod i technik kształcenia na odległość, wykonywane przez uczniów zdalnie, na zasadach opisanych w niniejszym dokumencie. </w:t>
      </w:r>
    </w:p>
    <w:p w:rsidR="002842C6" w:rsidRDefault="000202FF">
      <w:p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Nieprzygotowania i nieobecności ucznia na lekcji</w:t>
      </w:r>
    </w:p>
    <w:p w:rsidR="002842C6" w:rsidRDefault="000202FF">
      <w:pPr>
        <w:spacing w:after="0" w:line="360" w:lineRule="auto"/>
        <w:ind w:left="360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color w:val="4472C4" w:themeColor="accent5"/>
          <w:sz w:val="24"/>
          <w:szCs w:val="24"/>
          <w:lang w:eastAsia="pl-PL"/>
        </w:rPr>
        <w:t>Dwa razy w półroczu uczeń może zgłosić nieprzygotowanie do lekcji bez żadnych sankcji (brak pracy domowej ustnej lub pisemnej lub brak zeszytu z pracą lub wymaganych materiałów).</w:t>
      </w:r>
    </w:p>
    <w:p w:rsidR="002842C6" w:rsidRDefault="000202FF">
      <w:pPr>
        <w:spacing w:after="0" w:line="360" w:lineRule="auto"/>
        <w:ind w:left="360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color w:val="4472C4" w:themeColor="accent5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Każde kolejne nieprzygotowanie skutkuje oceną niedostateczną.</w:t>
      </w:r>
    </w:p>
    <w:p w:rsidR="002842C6" w:rsidRDefault="000202FF">
      <w:pPr>
        <w:spacing w:after="0" w:line="360" w:lineRule="auto"/>
        <w:ind w:left="360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Dopuszcza się możliwość usprawiedliwienia kolejnych nieprzygotowań do lekcji, gdy uczeń z powodu choroby nie był obecny na zajęciach dłużej niż dwa tygodnie. Uczeń ustala z nauczycielem termin i zakres zaliczenia materiału. Ponadto uzupełnia brakujące notatki.</w:t>
      </w:r>
    </w:p>
    <w:p w:rsidR="002842C6" w:rsidRDefault="000202FF">
      <w:pPr>
        <w:spacing w:after="0" w:line="360" w:lineRule="auto"/>
        <w:ind w:left="360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Nauczyciel może też zlecić uczniowi wykonanie dodatkowej pracy domowej, jeśli ten nie uważa na zajęciach i lekceważy polecenia nauczyciela. Uczeń otrzymuje trzy upomnienia, a za czwartym razem dodatkową pracę domową związaną z bieżącą lekcją.</w:t>
      </w:r>
    </w:p>
    <w:p w:rsidR="002842C6" w:rsidRDefault="000202FF">
      <w:pPr>
        <w:spacing w:after="0" w:line="360" w:lineRule="auto"/>
        <w:ind w:left="360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Uczeń zgłasza nieprzygotowanie na początku lekcji. Jeśli tego nie zrobi, otrzymuje ocenę niedostateczną.</w:t>
      </w:r>
    </w:p>
    <w:p w:rsidR="002842C6" w:rsidRDefault="002842C6">
      <w:pPr>
        <w:spacing w:after="0" w:line="36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842C6" w:rsidRDefault="000202FF">
      <w:p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Sposoby informowania o osiągnięciach i postępach:</w:t>
      </w:r>
    </w:p>
    <w:p w:rsidR="002842C6" w:rsidRDefault="000202FF">
      <w:pPr>
        <w:spacing w:after="0" w:line="360" w:lineRule="auto"/>
        <w:ind w:left="284" w:hanging="142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Uczniów:</w:t>
      </w:r>
    </w:p>
    <w:p w:rsidR="002842C6" w:rsidRDefault="000202FF">
      <w:pPr>
        <w:pStyle w:val="Akapitzlist"/>
        <w:numPr>
          <w:ilvl w:val="0"/>
          <w:numId w:val="9"/>
        </w:num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ustne uzasadnienie oceny,</w:t>
      </w:r>
    </w:p>
    <w:p w:rsidR="002842C6" w:rsidRDefault="000202FF">
      <w:pPr>
        <w:pStyle w:val="Akapitzlist"/>
        <w:numPr>
          <w:ilvl w:val="0"/>
          <w:numId w:val="9"/>
        </w:num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recenzje prac pisemnych,</w:t>
      </w:r>
    </w:p>
    <w:p w:rsidR="002842C6" w:rsidRDefault="000202FF">
      <w:pPr>
        <w:pStyle w:val="Akapitzlist"/>
        <w:numPr>
          <w:ilvl w:val="0"/>
          <w:numId w:val="9"/>
        </w:num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publikowanie wyników konkursów,</w:t>
      </w:r>
    </w:p>
    <w:p w:rsidR="002842C6" w:rsidRDefault="000202FF">
      <w:p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Rodziców:</w:t>
      </w:r>
    </w:p>
    <w:p w:rsidR="002842C6" w:rsidRDefault="000202FF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rozmowa indywidualna,</w:t>
      </w:r>
    </w:p>
    <w:p w:rsidR="002842C6" w:rsidRDefault="000202FF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udostępnienie prac do wglądu,</w:t>
      </w:r>
    </w:p>
    <w:p w:rsidR="002842C6" w:rsidRDefault="000202FF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korespondencja poprzez dziennik elektroniczny,</w:t>
      </w:r>
    </w:p>
    <w:p w:rsidR="002842C6" w:rsidRDefault="000202FF">
      <w:pPr>
        <w:pStyle w:val="Akapitzlist"/>
        <w:numPr>
          <w:ilvl w:val="0"/>
          <w:numId w:val="11"/>
        </w:num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świadectwo.</w:t>
      </w:r>
    </w:p>
    <w:p w:rsidR="002842C6" w:rsidRDefault="000202FF">
      <w:p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Skala ocen: 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a)oceny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końcoworoczne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wyrażone są pełną oceną tj. celujący, bardzo dobry, dobry, dostateczny itd. 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b)oceny półroczne mogą być uzupełnione o znaczki „+” lub „–”.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color w:val="2E74B5" w:themeColor="accent1" w:themeShade="BF"/>
          <w:sz w:val="24"/>
          <w:szCs w:val="24"/>
          <w:lang w:eastAsia="pl-PL"/>
        </w:rPr>
        <w:t>Średnia za I półrocze i za II półrocze jest średnią ważoną ocen cząstkowych.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Waga ocen cząstkowych z diagnozy,  sprawdzianów i kartkówek wynosi       </w:t>
      </w:r>
      <w:r>
        <w:rPr>
          <w:rFonts w:ascii="Calibri" w:eastAsia="Times New Roman" w:hAnsi="Calibri" w:cs="Times New Roman"/>
          <w:color w:val="4472C4" w:themeColor="accent5"/>
          <w:sz w:val="24"/>
          <w:szCs w:val="24"/>
          <w:lang w:eastAsia="pl-PL"/>
        </w:rPr>
        <w:t>0,6.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Waga ocen cząstkowych z odpowiedzi ustnych, prac domowych, aktywności na lekcji lub innych form pracy wynosi    </w:t>
      </w:r>
      <w:r>
        <w:rPr>
          <w:rFonts w:ascii="Calibri" w:eastAsia="Times New Roman" w:hAnsi="Calibri" w:cs="Times New Roman"/>
          <w:color w:val="4472C4" w:themeColor="accent5"/>
          <w:sz w:val="24"/>
          <w:szCs w:val="24"/>
          <w:lang w:eastAsia="pl-PL"/>
        </w:rPr>
        <w:t>0,4.</w:t>
      </w:r>
    </w:p>
    <w:p w:rsidR="002842C6" w:rsidRDefault="002842C6">
      <w:pPr>
        <w:spacing w:after="0" w:line="360" w:lineRule="auto"/>
        <w:jc w:val="both"/>
        <w:rPr>
          <w:rFonts w:ascii="Calibri" w:eastAsia="Times New Roman" w:hAnsi="Calibri" w:cs="Times New Roman"/>
          <w:color w:val="4472C4" w:themeColor="accent5"/>
          <w:sz w:val="24"/>
          <w:szCs w:val="24"/>
          <w:lang w:eastAsia="pl-PL"/>
        </w:rPr>
      </w:pP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Do średniej ważonej brane są następujące wartości ocen :</w:t>
      </w:r>
    </w:p>
    <w:p w:rsidR="002842C6" w:rsidRDefault="000202FF">
      <w:pPr>
        <w:spacing w:after="0" w:line="360" w:lineRule="auto"/>
        <w:ind w:left="2552" w:hanging="2552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Ocena       Wartość oceny</w:t>
      </w:r>
    </w:p>
    <w:p w:rsidR="002842C6" w:rsidRDefault="000202FF">
      <w:pPr>
        <w:spacing w:after="0" w:line="360" w:lineRule="auto"/>
        <w:ind w:left="567" w:hanging="567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1                    1,00</w:t>
      </w:r>
    </w:p>
    <w:p w:rsidR="002842C6" w:rsidRDefault="000202FF">
      <w:pPr>
        <w:spacing w:after="0" w:line="360" w:lineRule="auto"/>
        <w:ind w:left="2552" w:hanging="2552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 +                 1,50</w:t>
      </w:r>
    </w:p>
    <w:p w:rsidR="002842C6" w:rsidRDefault="000202FF">
      <w:pPr>
        <w:spacing w:after="0" w:line="360" w:lineRule="auto"/>
        <w:ind w:left="2552" w:hanging="2552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2 –                 1,75</w:t>
      </w:r>
    </w:p>
    <w:p w:rsidR="002842C6" w:rsidRDefault="000202FF">
      <w:pPr>
        <w:spacing w:after="0" w:line="360" w:lineRule="auto"/>
        <w:ind w:left="2552" w:hanging="2552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2                    2,00</w:t>
      </w:r>
    </w:p>
    <w:p w:rsidR="002842C6" w:rsidRDefault="000202FF">
      <w:pPr>
        <w:spacing w:after="0" w:line="360" w:lineRule="auto"/>
        <w:ind w:left="2552" w:hanging="2552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2+                  2,50</w:t>
      </w:r>
    </w:p>
    <w:p w:rsidR="002842C6" w:rsidRDefault="000202FF">
      <w:pPr>
        <w:spacing w:after="0" w:line="360" w:lineRule="auto"/>
        <w:ind w:left="2552" w:hanging="2552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3 –                 2,75</w:t>
      </w:r>
    </w:p>
    <w:p w:rsidR="002842C6" w:rsidRDefault="000202FF">
      <w:pPr>
        <w:spacing w:after="0" w:line="360" w:lineRule="auto"/>
        <w:ind w:left="2552" w:hanging="2552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3                    3,00</w:t>
      </w:r>
    </w:p>
    <w:p w:rsidR="002842C6" w:rsidRDefault="000202FF">
      <w:pPr>
        <w:spacing w:after="0" w:line="360" w:lineRule="auto"/>
        <w:ind w:left="2552" w:hanging="2552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3+                  3,50</w:t>
      </w:r>
    </w:p>
    <w:p w:rsidR="002842C6" w:rsidRDefault="000202FF">
      <w:pPr>
        <w:spacing w:after="0" w:line="360" w:lineRule="auto"/>
        <w:ind w:left="2552" w:hanging="2552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4 –                 3,75</w:t>
      </w:r>
    </w:p>
    <w:p w:rsidR="002842C6" w:rsidRDefault="000202FF">
      <w:pPr>
        <w:spacing w:after="0" w:line="360" w:lineRule="auto"/>
        <w:ind w:left="2552" w:hanging="2552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4                    4,00</w:t>
      </w:r>
    </w:p>
    <w:p w:rsidR="002842C6" w:rsidRDefault="000202FF">
      <w:pPr>
        <w:spacing w:after="0" w:line="360" w:lineRule="auto"/>
        <w:ind w:left="2552" w:hanging="2552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4+                  4,50</w:t>
      </w:r>
    </w:p>
    <w:p w:rsidR="002842C6" w:rsidRDefault="000202FF">
      <w:pPr>
        <w:spacing w:after="0" w:line="360" w:lineRule="auto"/>
        <w:ind w:left="2552" w:hanging="2552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5 –                 4,75</w:t>
      </w:r>
    </w:p>
    <w:p w:rsidR="002842C6" w:rsidRDefault="000202FF">
      <w:pPr>
        <w:spacing w:after="0" w:line="360" w:lineRule="auto"/>
        <w:ind w:left="2552" w:hanging="2552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5                    5,00</w:t>
      </w:r>
    </w:p>
    <w:p w:rsidR="002842C6" w:rsidRDefault="000202FF">
      <w:pPr>
        <w:spacing w:after="0" w:line="360" w:lineRule="auto"/>
        <w:ind w:left="2552" w:hanging="2552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5+                  5,50</w:t>
      </w:r>
    </w:p>
    <w:p w:rsidR="002842C6" w:rsidRDefault="000202FF">
      <w:pPr>
        <w:spacing w:after="0" w:line="360" w:lineRule="auto"/>
        <w:ind w:left="2552" w:hanging="2552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6 –                 5,75</w:t>
      </w:r>
    </w:p>
    <w:p w:rsidR="002842C6" w:rsidRDefault="000202FF">
      <w:pPr>
        <w:spacing w:after="0" w:line="360" w:lineRule="auto"/>
        <w:ind w:left="2552" w:hanging="2552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6                    6,00</w:t>
      </w:r>
    </w:p>
    <w:p w:rsidR="002842C6" w:rsidRDefault="000202FF">
      <w:p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Ocena </w:t>
      </w:r>
      <w:r w:rsidR="00CF1977">
        <w:rPr>
          <w:rFonts w:ascii="Calibri" w:eastAsia="Times New Roman" w:hAnsi="Calibri" w:cs="Times New Roman"/>
          <w:b/>
          <w:sz w:val="24"/>
          <w:szCs w:val="24"/>
          <w:lang w:eastAsia="pl-PL"/>
        </w:rPr>
        <w:t>śródroczna</w:t>
      </w:r>
    </w:p>
    <w:p w:rsidR="00CF1977" w:rsidRDefault="00CF1977" w:rsidP="00CF1977">
      <w:p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Średnia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ważona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powyżej 5,5             celujący</w:t>
      </w:r>
    </w:p>
    <w:p w:rsidR="00CF1977" w:rsidRDefault="00CF1977" w:rsidP="00CF1977">
      <w:p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Średnia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ważona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od 4,65 do 5,50       bardzo dobry </w:t>
      </w:r>
    </w:p>
    <w:p w:rsidR="00CF1977" w:rsidRDefault="00CF1977" w:rsidP="00CF1977">
      <w:p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Średnia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ważona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od 3,65 do 4,64       dobry </w:t>
      </w:r>
    </w:p>
    <w:p w:rsidR="00CF1977" w:rsidRDefault="00CF1977" w:rsidP="00CF1977">
      <w:p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Średnia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ważona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od 2,65 do 3,64       dostateczny</w:t>
      </w:r>
    </w:p>
    <w:p w:rsidR="00CF1977" w:rsidRDefault="00CF1977" w:rsidP="00CF1977">
      <w:p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Średnia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ważona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od 1,60 do 2,64       dopuszczający</w:t>
      </w:r>
    </w:p>
    <w:p w:rsidR="00CF1977" w:rsidRDefault="00CF1977" w:rsidP="00CF1977">
      <w:p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Średnia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ważona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poniżej 1,60             niedostateczny</w:t>
      </w:r>
    </w:p>
    <w:p w:rsidR="002842C6" w:rsidRDefault="002842C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842C6" w:rsidRDefault="000202FF">
      <w:p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Ocena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końcoworoczna</w:t>
      </w:r>
      <w:proofErr w:type="spellEnd"/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color w:val="4472C4" w:themeColor="accent5"/>
          <w:sz w:val="24"/>
          <w:szCs w:val="24"/>
          <w:lang w:eastAsia="pl-PL"/>
        </w:rPr>
        <w:t xml:space="preserve">Średnia </w:t>
      </w:r>
      <w:proofErr w:type="spellStart"/>
      <w:r>
        <w:rPr>
          <w:rFonts w:ascii="Calibri" w:eastAsia="Times New Roman" w:hAnsi="Calibri" w:cs="Times New Roman"/>
          <w:color w:val="4472C4" w:themeColor="accent5"/>
          <w:sz w:val="24"/>
          <w:szCs w:val="24"/>
          <w:lang w:eastAsia="pl-PL"/>
        </w:rPr>
        <w:t>końcoworoczna</w:t>
      </w:r>
      <w:proofErr w:type="spellEnd"/>
      <w:r>
        <w:rPr>
          <w:rFonts w:ascii="Calibri" w:eastAsia="Times New Roman" w:hAnsi="Calibri" w:cs="Times New Roman"/>
          <w:color w:val="4472C4" w:themeColor="accent5"/>
          <w:sz w:val="24"/>
          <w:szCs w:val="24"/>
          <w:lang w:eastAsia="pl-PL"/>
        </w:rPr>
        <w:t xml:space="preserve"> jest średnią ważoną wszystkich ocen cząstkowych z całego roku szkolnego.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Ocenę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końcoworoczną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wystawiamy zgodnie poniższymi zasadami:</w:t>
      </w:r>
    </w:p>
    <w:p w:rsidR="002842C6" w:rsidRDefault="002842C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842C6" w:rsidRDefault="000202FF">
      <w:p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Średnia </w:t>
      </w:r>
      <w:r w:rsidR="00CF197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ważona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powyżej 5,5             celujący</w:t>
      </w:r>
    </w:p>
    <w:p w:rsidR="002842C6" w:rsidRDefault="000202FF">
      <w:p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Średnia </w:t>
      </w:r>
      <w:r w:rsidR="00CF197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ważona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od 4,65 do 5,50       bardzo dobry </w:t>
      </w:r>
    </w:p>
    <w:p w:rsidR="002842C6" w:rsidRDefault="000202FF">
      <w:p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Średnia </w:t>
      </w:r>
      <w:r w:rsidR="00CF197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ważona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od 3,65 do 4,64       dobry </w:t>
      </w:r>
    </w:p>
    <w:p w:rsidR="002842C6" w:rsidRDefault="000202FF">
      <w:p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Średnia </w:t>
      </w:r>
      <w:r w:rsidR="00CF197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ważona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od 2,65 do 3,64       dostateczny</w:t>
      </w:r>
    </w:p>
    <w:p w:rsidR="002842C6" w:rsidRDefault="000202FF">
      <w:p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Średnia </w:t>
      </w:r>
      <w:r w:rsidR="00CF197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ważona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od 1,60 do 2,64       dopuszczający</w:t>
      </w:r>
    </w:p>
    <w:p w:rsidR="002842C6" w:rsidRDefault="000202FF">
      <w:pPr>
        <w:spacing w:after="0" w:line="36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Średnia </w:t>
      </w:r>
      <w:r w:rsidR="00CF197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ważona 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eastAsia="pl-PL"/>
        </w:rPr>
        <w:t>poniżej 1,60             niedostateczny</w:t>
      </w:r>
    </w:p>
    <w:p w:rsidR="002842C6" w:rsidRDefault="002842C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Jeżeli na koniec roku (półrocza) uczeń chce otrzymać ocenę wyższą od wystawionej przez nauczyciela, może pisać sprawdzian z zakresu materiału nauczania obejmujący umiejętności i wiadomości z całego roku (półrocza) w terminie ustalonym z nauczycielem (nie później niż 10dni przed posiedzeniem Rady Pedagogicznej).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Uczeń, który otrzymał ocenę niedostateczną na I półrocze, musi to półrocze zaliczyć (małymi  partiami) umawiając się z nauczycielem.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Osiągnięcia uczniów są dokumentowane w dzienniku elektronicznym jako oceny bieżące, natomiast kartkówki, sprawdziany gromadzone i przechowywane są przez nauczyciela oraz przechowywane do końca roku szkolnego.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Raz w roku nauczyciel przeprowadza wśród uczniów i rodziców ewaluację dotyczącą PZO</w:t>
      </w:r>
    </w:p>
    <w:p w:rsidR="002842C6" w:rsidRDefault="000202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 celu zdiagnozowania jego funkcjonowania i wprowadzania uzasadnionych zmian.</w:t>
      </w:r>
    </w:p>
    <w:p w:rsidR="002842C6" w:rsidRDefault="002842C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842C6" w:rsidRDefault="002842C6">
      <w:pPr>
        <w:pStyle w:val="Akapitzlist"/>
        <w:spacing w:after="0" w:line="360" w:lineRule="auto"/>
        <w:ind w:left="851"/>
        <w:rPr>
          <w:rFonts w:eastAsia="Times New Roman" w:cs="Times New Roman"/>
          <w:sz w:val="24"/>
          <w:szCs w:val="24"/>
          <w:lang w:eastAsia="pl-PL"/>
        </w:rPr>
      </w:pPr>
    </w:p>
    <w:sectPr w:rsidR="002842C6">
      <w:pgSz w:w="11906" w:h="16838"/>
      <w:pgMar w:top="1417" w:right="713" w:bottom="141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3E"/>
    <w:multiLevelType w:val="multilevel"/>
    <w:tmpl w:val="5DE48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60698E"/>
    <w:multiLevelType w:val="multilevel"/>
    <w:tmpl w:val="84C264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E97301"/>
    <w:multiLevelType w:val="multilevel"/>
    <w:tmpl w:val="891EDE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A60AF7"/>
    <w:multiLevelType w:val="multilevel"/>
    <w:tmpl w:val="B288A47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1C0844"/>
    <w:multiLevelType w:val="multilevel"/>
    <w:tmpl w:val="8DB24D2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707F7C"/>
    <w:multiLevelType w:val="multilevel"/>
    <w:tmpl w:val="0EA2A0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F1F7D"/>
    <w:multiLevelType w:val="multilevel"/>
    <w:tmpl w:val="62ACD6B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715F0B"/>
    <w:multiLevelType w:val="multilevel"/>
    <w:tmpl w:val="D210393C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/>
        <w:bCs/>
        <w:i/>
        <w:iCs/>
        <w:color w:val="00000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/>
        <w:i/>
        <w:iCs/>
        <w:color w:val="00000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Arial"/>
        <w:b/>
        <w:bCs/>
        <w:i/>
        <w:iCs/>
        <w:color w:val="000000"/>
        <w:lang w:eastAsia="ar-SA"/>
      </w:rPr>
    </w:lvl>
    <w:lvl w:ilvl="3">
      <w:start w:val="1"/>
      <w:numFmt w:val="bullet"/>
      <w:lvlText w:val="-"/>
      <w:lvlJc w:val="left"/>
      <w:pPr>
        <w:tabs>
          <w:tab w:val="num" w:pos="2883"/>
        </w:tabs>
        <w:ind w:left="2883" w:hanging="363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7E519C"/>
    <w:multiLevelType w:val="multilevel"/>
    <w:tmpl w:val="1E6EAFBE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77629"/>
    <w:multiLevelType w:val="multilevel"/>
    <w:tmpl w:val="A6A6B7A4"/>
    <w:lvl w:ilvl="0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971AAF"/>
    <w:multiLevelType w:val="multilevel"/>
    <w:tmpl w:val="A27282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4165F7"/>
    <w:multiLevelType w:val="multilevel"/>
    <w:tmpl w:val="25D4A6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753528"/>
    <w:multiLevelType w:val="multilevel"/>
    <w:tmpl w:val="DA7EA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42C6"/>
    <w:rsid w:val="000202FF"/>
    <w:rsid w:val="001A22C8"/>
    <w:rsid w:val="002842C6"/>
    <w:rsid w:val="00A0360B"/>
    <w:rsid w:val="00CF1977"/>
    <w:rsid w:val="00FD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6077"/>
  <w15:docId w15:val="{9CABB857-7FFE-4AD2-BA73-39C27D3A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9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7721"/>
  </w:style>
  <w:style w:type="character" w:customStyle="1" w:styleId="StopkaZnak">
    <w:name w:val="Stopka Znak"/>
    <w:basedOn w:val="Domylnaczcionkaakapitu"/>
    <w:link w:val="Stopka"/>
    <w:uiPriority w:val="99"/>
    <w:qFormat/>
    <w:rsid w:val="00B9772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WW8Num5z0">
    <w:name w:val="WW8Num5z0"/>
    <w:qFormat/>
    <w:rPr>
      <w:rFonts w:cs="Arial"/>
      <w:b/>
      <w:bCs/>
      <w:i/>
      <w:iCs/>
      <w:color w:val="000000"/>
      <w:lang w:eastAsia="ar-SA"/>
    </w:rPr>
  </w:style>
  <w:style w:type="character" w:customStyle="1" w:styleId="WW8Num5z3">
    <w:name w:val="WW8Num5z3"/>
    <w:qFormat/>
    <w:rPr>
      <w:rFonts w:ascii="Times New Roman" w:hAnsi="Times New Roman" w:cs="Times New Roman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9772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47E2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97721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2BD2-C968-4F84-ACF7-19BCD4F8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2366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Jędrzejczak</dc:creator>
  <dc:description/>
  <cp:lastModifiedBy>Gość</cp:lastModifiedBy>
  <cp:revision>14</cp:revision>
  <dcterms:created xsi:type="dcterms:W3CDTF">2018-09-23T17:02:00Z</dcterms:created>
  <dcterms:modified xsi:type="dcterms:W3CDTF">2020-12-21T10:47:00Z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