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E08E7">
      <w:pPr>
        <w:pStyle w:val="Nagwek1"/>
        <w:rPr>
          <w:b w:val="0"/>
          <w:bCs w:val="0"/>
          <w:sz w:val="24"/>
        </w:rPr>
      </w:pPr>
    </w:p>
    <w:p w:rsidR="00000000" w:rsidRDefault="008E08E7">
      <w:pPr>
        <w:pStyle w:val="Nagwek1"/>
      </w:pPr>
      <w:r>
        <w:rPr>
          <w:sz w:val="24"/>
        </w:rPr>
        <w:t>Przedmiotowe zasady oceniania</w:t>
      </w:r>
    </w:p>
    <w:p w:rsidR="00000000" w:rsidRDefault="008E08E7">
      <w:pPr>
        <w:jc w:val="center"/>
      </w:pPr>
      <w:r>
        <w:rPr>
          <w:rFonts w:ascii="Arial" w:hAnsi="Arial" w:cs="Arial"/>
          <w:b/>
          <w:bCs/>
        </w:rPr>
        <w:t xml:space="preserve">z historii </w:t>
      </w:r>
      <w:r>
        <w:rPr>
          <w:rFonts w:ascii="Arial" w:hAnsi="Arial" w:cs="Arial"/>
          <w:b/>
          <w:bCs/>
        </w:rPr>
        <w:t>oraz wiedzy o społeczeństwie</w:t>
      </w:r>
    </w:p>
    <w:p w:rsidR="00000000" w:rsidRDefault="008E08E7">
      <w:pPr>
        <w:jc w:val="center"/>
      </w:pPr>
      <w:r>
        <w:rPr>
          <w:rFonts w:ascii="Arial" w:hAnsi="Arial" w:cs="Arial"/>
          <w:b/>
          <w:bCs/>
        </w:rPr>
        <w:t>w Szkole Podstawowej nr 1 im. Lotników Polskich w Poddębicach</w:t>
      </w:r>
    </w:p>
    <w:p w:rsidR="00000000" w:rsidRDefault="008E08E7">
      <w:pPr>
        <w:jc w:val="center"/>
        <w:rPr>
          <w:rFonts w:ascii="Arial" w:hAnsi="Arial" w:cs="Arial"/>
          <w:b/>
          <w:bCs/>
          <w:szCs w:val="27"/>
        </w:rPr>
      </w:pPr>
    </w:p>
    <w:p w:rsidR="00000000" w:rsidRDefault="008E08E7">
      <w:pPr>
        <w:jc w:val="center"/>
        <w:rPr>
          <w:rFonts w:ascii="Arial" w:hAnsi="Arial" w:cs="Arial"/>
          <w:szCs w:val="27"/>
        </w:rPr>
      </w:pPr>
    </w:p>
    <w:p w:rsidR="00000000" w:rsidRDefault="008E08E7">
      <w:r>
        <w:rPr>
          <w:szCs w:val="27"/>
        </w:rPr>
        <w:t>I. Wstęp</w:t>
      </w:r>
    </w:p>
    <w:p w:rsidR="00000000" w:rsidRDefault="008E08E7">
      <w:pPr>
        <w:jc w:val="both"/>
      </w:pPr>
      <w:r>
        <w:rPr>
          <w:szCs w:val="27"/>
        </w:rPr>
        <w:t xml:space="preserve">1. Przedmiotowe zasady oceniania (dalej: PZO)  z historii </w:t>
      </w:r>
      <w:r>
        <w:rPr>
          <w:szCs w:val="27"/>
        </w:rPr>
        <w:t>i wiedzy o społeczeństwie</w:t>
      </w:r>
      <w:r>
        <w:rPr>
          <w:szCs w:val="27"/>
        </w:rPr>
        <w:t xml:space="preserve">  został</w:t>
      </w:r>
      <w:r>
        <w:rPr>
          <w:szCs w:val="27"/>
        </w:rPr>
        <w:t>y</w:t>
      </w:r>
      <w:r>
        <w:rPr>
          <w:szCs w:val="27"/>
        </w:rPr>
        <w:t xml:space="preserve"> opracowan</w:t>
      </w:r>
      <w:r>
        <w:rPr>
          <w:szCs w:val="27"/>
        </w:rPr>
        <w:t>e</w:t>
      </w:r>
      <w:r>
        <w:rPr>
          <w:szCs w:val="27"/>
        </w:rPr>
        <w:t xml:space="preserve"> zgodnie </w:t>
      </w:r>
      <w:r>
        <w:rPr>
          <w:szCs w:val="27"/>
        </w:rPr>
        <w:t>z zasadami wewnątrzszkolnego oceniania Szkoły Podstawowej nr 1 im. Lotników Polskich w Poddębicach.</w:t>
      </w:r>
    </w:p>
    <w:p w:rsidR="00000000" w:rsidRDefault="008E08E7">
      <w:pPr>
        <w:jc w:val="both"/>
      </w:pPr>
      <w:r>
        <w:rPr>
          <w:szCs w:val="27"/>
        </w:rPr>
        <w:t xml:space="preserve">2. Wymagania edukacyjne sformułowane zostały w oparciu podstawę programową nauczania ogólnego z dn. 14.02.2017 r. O zasadach oceniania nauczyciel informuje </w:t>
      </w:r>
      <w:r>
        <w:rPr>
          <w:szCs w:val="27"/>
        </w:rPr>
        <w:t xml:space="preserve">uczniów podczas pierwszych zajęć (na początku roku szkolnego). PZO są dostępne dla uczniów i rodziców, jest do wglądu u nauczyciela, za pośrednictwem dyrektora szkoły, ew. online.   </w:t>
      </w:r>
    </w:p>
    <w:p w:rsidR="00000000" w:rsidRDefault="008E08E7">
      <w:pPr>
        <w:jc w:val="both"/>
        <w:rPr>
          <w:szCs w:val="27"/>
        </w:rPr>
      </w:pPr>
    </w:p>
    <w:p w:rsidR="00000000" w:rsidRDefault="008E08E7">
      <w:pPr>
        <w:jc w:val="both"/>
      </w:pPr>
      <w:r>
        <w:rPr>
          <w:szCs w:val="27"/>
        </w:rPr>
        <w:t>II. PZO zawierają:</w:t>
      </w:r>
    </w:p>
    <w:p w:rsidR="00000000" w:rsidRDefault="008E08E7">
      <w:pPr>
        <w:numPr>
          <w:ilvl w:val="0"/>
          <w:numId w:val="4"/>
        </w:numPr>
        <w:jc w:val="both"/>
      </w:pPr>
      <w:r>
        <w:rPr>
          <w:szCs w:val="27"/>
        </w:rPr>
        <w:t>kontrakt „ Nauczyciel – uczeń”,</w:t>
      </w:r>
    </w:p>
    <w:p w:rsidR="00000000" w:rsidRDefault="008E08E7">
      <w:pPr>
        <w:numPr>
          <w:ilvl w:val="0"/>
          <w:numId w:val="4"/>
        </w:numPr>
        <w:jc w:val="both"/>
      </w:pPr>
      <w:r>
        <w:rPr>
          <w:szCs w:val="27"/>
        </w:rPr>
        <w:t>skalę ocen i kryteria</w:t>
      </w:r>
      <w:r>
        <w:rPr>
          <w:szCs w:val="27"/>
        </w:rPr>
        <w:t xml:space="preserve"> oceniania zgodne z wymaganiami programowymi na  </w:t>
      </w:r>
      <w:r>
        <w:rPr>
          <w:szCs w:val="27"/>
        </w:rPr>
        <w:br/>
        <w:t xml:space="preserve">poszczególne oceny szkolne, </w:t>
      </w:r>
    </w:p>
    <w:p w:rsidR="00000000" w:rsidRDefault="008E08E7">
      <w:pPr>
        <w:numPr>
          <w:ilvl w:val="0"/>
          <w:numId w:val="4"/>
        </w:numPr>
        <w:jc w:val="both"/>
      </w:pPr>
      <w:r>
        <w:rPr>
          <w:szCs w:val="27"/>
        </w:rPr>
        <w:t>rodzaje aktywności, których efekty będą podlegały sprawdzaniu i ocenianiu,</w:t>
      </w:r>
    </w:p>
    <w:p w:rsidR="00000000" w:rsidRDefault="008E08E7">
      <w:pPr>
        <w:numPr>
          <w:ilvl w:val="0"/>
          <w:numId w:val="4"/>
        </w:numPr>
        <w:jc w:val="both"/>
      </w:pPr>
      <w:r>
        <w:rPr>
          <w:szCs w:val="27"/>
        </w:rPr>
        <w:t>ocenianie  końcoworoczne,</w:t>
      </w:r>
    </w:p>
    <w:p w:rsidR="00000000" w:rsidRDefault="008E08E7">
      <w:pPr>
        <w:numPr>
          <w:ilvl w:val="0"/>
          <w:numId w:val="4"/>
        </w:numPr>
        <w:jc w:val="both"/>
      </w:pPr>
      <w:r>
        <w:rPr>
          <w:szCs w:val="27"/>
        </w:rPr>
        <w:t>sposób dokumentacji i analizy osiągnięć uczniów.</w:t>
      </w:r>
    </w:p>
    <w:p w:rsidR="00000000" w:rsidRDefault="008E08E7">
      <w:pPr>
        <w:tabs>
          <w:tab w:val="left" w:pos="2820"/>
        </w:tabs>
        <w:jc w:val="both"/>
        <w:rPr>
          <w:szCs w:val="27"/>
        </w:rPr>
      </w:pPr>
    </w:p>
    <w:p w:rsidR="00000000" w:rsidRDefault="008E08E7">
      <w:pPr>
        <w:pStyle w:val="Nagwek1"/>
      </w:pPr>
      <w:r>
        <w:rPr>
          <w:sz w:val="24"/>
        </w:rPr>
        <w:t xml:space="preserve">Kontrakt </w:t>
      </w:r>
    </w:p>
    <w:p w:rsidR="00000000" w:rsidRDefault="008E08E7">
      <w:pPr>
        <w:pStyle w:val="Nagwek1"/>
      </w:pPr>
      <w:r>
        <w:rPr>
          <w:sz w:val="24"/>
        </w:rPr>
        <w:t>„</w:t>
      </w:r>
      <w:r>
        <w:rPr>
          <w:sz w:val="24"/>
        </w:rPr>
        <w:t>Nauczyciel – Uc</w:t>
      </w:r>
      <w:r>
        <w:rPr>
          <w:sz w:val="24"/>
        </w:rPr>
        <w:t>zeń”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 xml:space="preserve">Nauczyciel i uczniowie zobowiązani są do przestrzegania zasad  ZWO i PZO – historia, </w:t>
      </w:r>
      <w:r>
        <w:rPr>
          <w:iCs/>
          <w:szCs w:val="28"/>
        </w:rPr>
        <w:t>wiedza o społeczeństwie (dot. klas 8)</w:t>
      </w:r>
      <w:r>
        <w:rPr>
          <w:iCs/>
          <w:szCs w:val="28"/>
        </w:rPr>
        <w:t>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>Uczeń ma obowiązek systematycznie przygotowywać się do lekcji, odrabiać zadane prace domowe i aktywnie uczestniczyć w zajęciach</w:t>
      </w:r>
      <w:r>
        <w:rPr>
          <w:iCs/>
          <w:szCs w:val="28"/>
        </w:rPr>
        <w:t>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>Zadaniem oceny jest poinformowanie ucznia i jego rodziców o osiągnięciach lub brakach w danym zakresie.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>Uczeń otrzymuje oceny za: wypowiedzi ustne, kartkówki, sprawdziany, prace domowe,  pracę w grupach i inne formy aktywności.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>Na prośbę ucznia lub rodzi</w:t>
      </w:r>
      <w:r>
        <w:rPr>
          <w:iCs/>
          <w:szCs w:val="28"/>
        </w:rPr>
        <w:t>ców każda ocena jest przez nauczyciela uzasadniana.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 xml:space="preserve">Uczeń ma prawo w ciągu półrocza </w:t>
      </w:r>
      <w:r>
        <w:rPr>
          <w:iCs/>
          <w:szCs w:val="28"/>
        </w:rPr>
        <w:t xml:space="preserve">jeden raz (w klasie 4) lub dwukrotnie (w klasach V-VIII, </w:t>
      </w:r>
      <w:r>
        <w:rPr>
          <w:iCs/>
          <w:szCs w:val="28"/>
        </w:rPr>
        <w:t>na lekcjach wos dwukrotnie</w:t>
      </w:r>
      <w:r>
        <w:rPr>
          <w:iCs/>
          <w:szCs w:val="28"/>
        </w:rPr>
        <w:t xml:space="preserve">) </w:t>
      </w:r>
      <w:r>
        <w:rPr>
          <w:iCs/>
          <w:szCs w:val="28"/>
        </w:rPr>
        <w:t>zgłosić nieprzygotowanie do lekcji bez konsekwencji w postaci oceny negatywnej. Przez n</w:t>
      </w:r>
      <w:r>
        <w:rPr>
          <w:iCs/>
          <w:szCs w:val="28"/>
        </w:rPr>
        <w:t>ieprzygotowanie się do lekcji rozumie się: nieodrobienie pracy domowej, niegotowość do odpowiedzi. Po wykorzystaniu limitu, uczeń otrzymuje za każde nieprzygotowanie do lekcji ocenę niedostateczną. Nieprzyniesienie zeszytu, zeszytu ćwiczeń, podręczników, n</w:t>
      </w:r>
      <w:r>
        <w:rPr>
          <w:iCs/>
          <w:szCs w:val="28"/>
        </w:rPr>
        <w:t>ieprzyniesienie niezbędnych przyborów i materiałów odnotowywane jest w dzienniku jako „bz” i nie ma wpływu na ocenę z przedmiotu, natomiast uwzględniane jest w ocenie zachowania. Brak przygotowania powinien być zgłoszony przed rozpoczęciem zajęć.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>„</w:t>
      </w:r>
      <w:r>
        <w:rPr>
          <w:iCs/>
          <w:szCs w:val="28"/>
        </w:rPr>
        <w:t>Szczęśli</w:t>
      </w:r>
      <w:r>
        <w:rPr>
          <w:iCs/>
          <w:szCs w:val="28"/>
        </w:rPr>
        <w:t>wy numerek” nie zwalnia ucznia z pisania kartkówki, jednak uczeń może  zdecydować, czy ocena ma być wstawiona do dziennika.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>Kartkówki nie podlegają poprawie.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>Uczeń nieprzygotowany do lekcji jest zwolniony z pisania kartkówki w danym dniu.</w:t>
      </w:r>
    </w:p>
    <w:p w:rsidR="00000000" w:rsidRDefault="008E08E7">
      <w:pPr>
        <w:ind w:firstLine="708"/>
        <w:jc w:val="both"/>
      </w:pPr>
      <w:r>
        <w:rPr>
          <w:iCs/>
          <w:szCs w:val="28"/>
        </w:rPr>
        <w:t>Uczeń jest zobowi</w:t>
      </w:r>
      <w:r>
        <w:rPr>
          <w:iCs/>
          <w:szCs w:val="28"/>
        </w:rPr>
        <w:t>ązany do zaliczenia wszystkich sprawdzianów pisemnych. W razie usprawiedliwionej nieobecności na sprawdzianie – uczeń umawia się z nauczycielem co do terminu i formy zaliczenia materiału.</w:t>
      </w:r>
    </w:p>
    <w:p w:rsidR="00000000" w:rsidRDefault="008E08E7">
      <w:pPr>
        <w:ind w:firstLine="708"/>
        <w:jc w:val="both"/>
      </w:pPr>
      <w:r>
        <w:rPr>
          <w:szCs w:val="28"/>
        </w:rPr>
        <w:lastRenderedPageBreak/>
        <w:t xml:space="preserve">Prace </w:t>
      </w:r>
      <w:r>
        <w:rPr>
          <w:szCs w:val="28"/>
        </w:rPr>
        <w:t>klasowe</w:t>
      </w:r>
      <w:r w:rsidR="00A177DD">
        <w:rPr>
          <w:szCs w:val="28"/>
        </w:rPr>
        <w:t xml:space="preserve"> i kartkówki</w:t>
      </w:r>
      <w:r>
        <w:rPr>
          <w:szCs w:val="28"/>
        </w:rPr>
        <w:t xml:space="preserve"> są konstruowane w sposób określający stosunek zadań z </w:t>
      </w:r>
      <w:r>
        <w:rPr>
          <w:szCs w:val="28"/>
        </w:rPr>
        <w:t xml:space="preserve">poszczególnych poziomów umiejętności i punktowane oraz oceniane są  w związku z powyższym  wg zasady: </w:t>
      </w:r>
    </w:p>
    <w:p w:rsidR="00000000" w:rsidRDefault="008E08E7">
      <w:pPr>
        <w:ind w:firstLine="708"/>
        <w:jc w:val="both"/>
      </w:pPr>
      <w:r>
        <w:rPr>
          <w:szCs w:val="28"/>
        </w:rPr>
        <w:t>Celujący</w:t>
      </w:r>
      <w:r>
        <w:rPr>
          <w:szCs w:val="28"/>
        </w:rPr>
        <w:tab/>
      </w:r>
      <w:r>
        <w:rPr>
          <w:szCs w:val="28"/>
        </w:rPr>
        <w:tab/>
        <w:t xml:space="preserve">98-100% </w:t>
      </w:r>
    </w:p>
    <w:p w:rsidR="00000000" w:rsidRDefault="008E08E7">
      <w:pPr>
        <w:ind w:firstLine="708"/>
        <w:jc w:val="both"/>
      </w:pPr>
      <w:r>
        <w:rPr>
          <w:szCs w:val="28"/>
        </w:rPr>
        <w:t>Celujący-</w:t>
      </w:r>
      <w:r>
        <w:rPr>
          <w:szCs w:val="28"/>
        </w:rPr>
        <w:tab/>
      </w:r>
      <w:r>
        <w:rPr>
          <w:szCs w:val="28"/>
        </w:rPr>
        <w:tab/>
        <w:t>96-97%</w:t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Bardzo dobry+   </w:t>
      </w:r>
      <w:r>
        <w:rPr>
          <w:szCs w:val="28"/>
        </w:rPr>
        <w:tab/>
        <w:t>93-95 %</w:t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Bardzo dobry   </w:t>
      </w:r>
      <w:r>
        <w:rPr>
          <w:szCs w:val="28"/>
        </w:rPr>
        <w:tab/>
        <w:t xml:space="preserve">90-92% </w:t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Bardzo dobry-  </w:t>
      </w:r>
      <w:r>
        <w:rPr>
          <w:szCs w:val="28"/>
        </w:rPr>
        <w:tab/>
        <w:t>86-89%</w:t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Dobry+   </w:t>
      </w:r>
      <w:r>
        <w:rPr>
          <w:szCs w:val="28"/>
        </w:rPr>
        <w:tab/>
      </w:r>
      <w:r>
        <w:rPr>
          <w:szCs w:val="28"/>
        </w:rPr>
        <w:tab/>
        <w:t>81-85%</w:t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Dobry    </w:t>
      </w:r>
      <w:r>
        <w:rPr>
          <w:szCs w:val="28"/>
        </w:rPr>
        <w:tab/>
      </w:r>
      <w:r>
        <w:rPr>
          <w:szCs w:val="28"/>
        </w:rPr>
        <w:tab/>
        <w:t>75-80%</w:t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Dobry-  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>70-74%</w:t>
      </w:r>
      <w:r>
        <w:rPr>
          <w:szCs w:val="28"/>
        </w:rPr>
        <w:tab/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Dostateczny+      </w:t>
      </w:r>
      <w:r>
        <w:rPr>
          <w:szCs w:val="28"/>
        </w:rPr>
        <w:tab/>
        <w:t>66-69%</w:t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Dostateczny      </w:t>
      </w:r>
      <w:r>
        <w:rPr>
          <w:szCs w:val="28"/>
        </w:rPr>
        <w:tab/>
        <w:t>55-65%</w:t>
      </w:r>
    </w:p>
    <w:p w:rsidR="00000000" w:rsidRDefault="008E08E7">
      <w:pPr>
        <w:ind w:firstLine="708"/>
        <w:jc w:val="both"/>
      </w:pPr>
      <w:r>
        <w:rPr>
          <w:szCs w:val="28"/>
        </w:rPr>
        <w:t>Dostateczny-</w:t>
      </w:r>
      <w:r>
        <w:rPr>
          <w:szCs w:val="28"/>
        </w:rPr>
        <w:tab/>
      </w:r>
      <w:r>
        <w:rPr>
          <w:szCs w:val="28"/>
        </w:rPr>
        <w:tab/>
        <w:t>51-54%</w:t>
      </w:r>
    </w:p>
    <w:p w:rsidR="00000000" w:rsidRDefault="008E08E7">
      <w:pPr>
        <w:ind w:firstLine="708"/>
        <w:jc w:val="both"/>
      </w:pPr>
      <w:r>
        <w:rPr>
          <w:szCs w:val="28"/>
        </w:rPr>
        <w:t xml:space="preserve">Dopuszczający+    </w:t>
      </w:r>
      <w:r>
        <w:rPr>
          <w:szCs w:val="28"/>
        </w:rPr>
        <w:tab/>
        <w:t>46-50%</w:t>
      </w:r>
    </w:p>
    <w:p w:rsidR="00000000" w:rsidRDefault="008E08E7">
      <w:pPr>
        <w:ind w:firstLine="708"/>
        <w:jc w:val="both"/>
      </w:pPr>
      <w:r>
        <w:rPr>
          <w:szCs w:val="28"/>
        </w:rPr>
        <w:t>Dopuszczający</w:t>
      </w:r>
      <w:r>
        <w:rPr>
          <w:szCs w:val="28"/>
        </w:rPr>
        <w:tab/>
        <w:t>41-45%</w:t>
      </w:r>
    </w:p>
    <w:p w:rsidR="00000000" w:rsidRDefault="008E08E7">
      <w:pPr>
        <w:ind w:firstLine="708"/>
        <w:jc w:val="both"/>
      </w:pPr>
      <w:r>
        <w:rPr>
          <w:szCs w:val="28"/>
        </w:rPr>
        <w:t>Dopuszczający-</w:t>
      </w:r>
      <w:r>
        <w:rPr>
          <w:szCs w:val="28"/>
        </w:rPr>
        <w:tab/>
        <w:t>36-40%</w:t>
      </w:r>
    </w:p>
    <w:p w:rsidR="00000000" w:rsidRDefault="008E08E7">
      <w:pPr>
        <w:ind w:firstLine="708"/>
        <w:jc w:val="both"/>
      </w:pPr>
      <w:r>
        <w:rPr>
          <w:szCs w:val="28"/>
        </w:rPr>
        <w:t>Niedostateczny+</w:t>
      </w:r>
      <w:r>
        <w:rPr>
          <w:szCs w:val="28"/>
        </w:rPr>
        <w:tab/>
        <w:t>27-35%</w:t>
      </w:r>
    </w:p>
    <w:p w:rsidR="00000000" w:rsidRDefault="008E08E7">
      <w:pPr>
        <w:ind w:firstLine="708"/>
        <w:jc w:val="both"/>
      </w:pPr>
      <w:r>
        <w:rPr>
          <w:szCs w:val="28"/>
        </w:rPr>
        <w:t>Niedostateczny</w:t>
      </w:r>
      <w:r>
        <w:rPr>
          <w:szCs w:val="28"/>
        </w:rPr>
        <w:tab/>
        <w:t xml:space="preserve"> 0-26%</w:t>
      </w:r>
    </w:p>
    <w:p w:rsidR="00000000" w:rsidRDefault="008E08E7">
      <w:pPr>
        <w:jc w:val="both"/>
      </w:pPr>
      <w:r>
        <w:rPr>
          <w:szCs w:val="28"/>
        </w:rPr>
        <w:tab/>
      </w:r>
    </w:p>
    <w:p w:rsidR="00000000" w:rsidRDefault="008E08E7">
      <w:pPr>
        <w:ind w:firstLine="360"/>
        <w:jc w:val="both"/>
      </w:pPr>
      <w:r>
        <w:rPr>
          <w:iCs/>
          <w:szCs w:val="28"/>
        </w:rPr>
        <w:t>Uczeń ma prawo zwracać się do nauczyciela z prośbą o dodatkowe wyjaśnienia odnośnie do  omawianych zagadnień.</w:t>
      </w:r>
    </w:p>
    <w:p w:rsidR="00000000" w:rsidRDefault="008E08E7">
      <w:pPr>
        <w:ind w:firstLine="360"/>
        <w:jc w:val="both"/>
      </w:pPr>
      <w:r>
        <w:rPr>
          <w:iCs/>
        </w:rPr>
        <w:t>Do ustalenia oceny śródrocznej i rocznej używa się średniej ważonej.</w:t>
      </w:r>
    </w:p>
    <w:p w:rsidR="00000000" w:rsidRDefault="008E08E7">
      <w:pPr>
        <w:spacing w:line="360" w:lineRule="auto"/>
        <w:ind w:left="789"/>
        <w:jc w:val="both"/>
      </w:pPr>
      <w:r>
        <w:rPr>
          <w:b/>
          <w:sz w:val="6"/>
          <w:szCs w:val="6"/>
        </w:rPr>
        <w:t xml:space="preserve"> </w:t>
      </w:r>
      <w:r>
        <w:rPr>
          <w:b/>
        </w:rPr>
        <w:t>Ustala się  następujący przelicznik</w:t>
      </w:r>
      <w:r>
        <w:t>:</w:t>
      </w:r>
    </w:p>
    <w:p w:rsidR="00000000" w:rsidRDefault="008E08E7">
      <w:pPr>
        <w:pStyle w:val="Tekstpodstawowy"/>
        <w:ind w:left="789"/>
      </w:pPr>
      <w:r>
        <w:rPr>
          <w:b w:val="0"/>
          <w:sz w:val="24"/>
        </w:rPr>
        <w:t>(zgodnie z matematyczną zasadą zaokrąglania ułamków dziesiętnych do całości)</w:t>
      </w:r>
    </w:p>
    <w:p w:rsidR="00000000" w:rsidRDefault="008E08E7">
      <w:pPr>
        <w:pStyle w:val="NoSpacing"/>
        <w:ind w:left="789"/>
        <w:rPr>
          <w:sz w:val="6"/>
          <w:szCs w:val="6"/>
        </w:rPr>
      </w:pPr>
    </w:p>
    <w:p w:rsidR="00000000" w:rsidRDefault="008E08E7">
      <w:pPr>
        <w:ind w:left="789"/>
      </w:pPr>
      <w:r>
        <w:t>średnia ważona od    5,50………….</w:t>
      </w:r>
      <w:r>
        <w:tab/>
        <w:t>…… celujący</w:t>
      </w:r>
    </w:p>
    <w:p w:rsidR="00000000" w:rsidRDefault="00A177DD">
      <w:pPr>
        <w:ind w:left="789"/>
      </w:pPr>
      <w:r>
        <w:t>średnia ważona  od   4,7</w:t>
      </w:r>
      <w:r w:rsidR="008E08E7">
        <w:t>5   do   5,49</w:t>
      </w:r>
      <w:r w:rsidR="008E08E7">
        <w:tab/>
        <w:t>…… bardzo dobry</w:t>
      </w:r>
    </w:p>
    <w:p w:rsidR="00000000" w:rsidRDefault="00A177DD">
      <w:pPr>
        <w:ind w:left="789"/>
      </w:pPr>
      <w:r>
        <w:t>średnia ważona  od   3,75   do   4,7</w:t>
      </w:r>
      <w:r w:rsidR="008E08E7">
        <w:t>4</w:t>
      </w:r>
      <w:r w:rsidR="008E08E7">
        <w:tab/>
        <w:t>…… dob</w:t>
      </w:r>
      <w:r w:rsidR="008E08E7">
        <w:t>ry</w:t>
      </w:r>
    </w:p>
    <w:p w:rsidR="00000000" w:rsidRDefault="00A177DD">
      <w:pPr>
        <w:ind w:left="789"/>
      </w:pPr>
      <w:r>
        <w:t>średnia ważona  od   2,75   do   3,7</w:t>
      </w:r>
      <w:r w:rsidR="008E08E7">
        <w:t>4</w:t>
      </w:r>
      <w:r w:rsidR="008E08E7">
        <w:tab/>
        <w:t>….... dostateczny</w:t>
      </w:r>
    </w:p>
    <w:p w:rsidR="00000000" w:rsidRDefault="008E08E7">
      <w:pPr>
        <w:ind w:left="789"/>
      </w:pPr>
      <w:r>
        <w:t>śred</w:t>
      </w:r>
      <w:r w:rsidR="00A177DD">
        <w:t>nia ważona  od   1,60   do   2,7</w:t>
      </w:r>
      <w:r>
        <w:t>4            ….... dopuszczający</w:t>
      </w:r>
    </w:p>
    <w:p w:rsidR="00000000" w:rsidRDefault="008E08E7">
      <w:pPr>
        <w:spacing w:line="360" w:lineRule="auto"/>
        <w:ind w:left="789"/>
        <w:jc w:val="both"/>
      </w:pPr>
      <w:r>
        <w:rPr>
          <w:iCs/>
        </w:rPr>
        <w:t>średnia ważona  poniżej   1,60                       ……. niedostateczny</w:t>
      </w:r>
    </w:p>
    <w:p w:rsidR="00000000" w:rsidRDefault="008E08E7">
      <w:pPr>
        <w:spacing w:line="360" w:lineRule="auto"/>
        <w:ind w:left="789"/>
        <w:jc w:val="both"/>
      </w:pPr>
      <w:r>
        <w:rPr>
          <w:iCs/>
        </w:rPr>
        <w:t xml:space="preserve">                                       </w:t>
      </w:r>
    </w:p>
    <w:p w:rsidR="00000000" w:rsidRDefault="008E08E7">
      <w:pPr>
        <w:spacing w:line="360" w:lineRule="auto"/>
        <w:ind w:left="789"/>
        <w:jc w:val="both"/>
      </w:pPr>
    </w:p>
    <w:p w:rsidR="00000000" w:rsidRDefault="008E08E7">
      <w:pPr>
        <w:spacing w:line="360" w:lineRule="auto"/>
        <w:ind w:left="789"/>
        <w:jc w:val="both"/>
      </w:pPr>
      <w:r>
        <w:rPr>
          <w:iCs/>
        </w:rPr>
        <w:t>Wartość ocen cz</w:t>
      </w:r>
      <w:r>
        <w:rPr>
          <w:iCs/>
        </w:rPr>
        <w:t>ąstkowych</w:t>
      </w:r>
    </w:p>
    <w:tbl>
      <w:tblPr>
        <w:tblW w:w="0" w:type="auto"/>
        <w:tblInd w:w="41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1420"/>
      </w:tblGrid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left"/>
            </w:pPr>
            <w:r>
              <w:rPr>
                <w:b w:val="0"/>
                <w:sz w:val="22"/>
                <w:szCs w:val="22"/>
              </w:rPr>
              <w:t>ocen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jc w:val="left"/>
            </w:pPr>
            <w:r>
              <w:rPr>
                <w:b w:val="0"/>
                <w:sz w:val="22"/>
                <w:szCs w:val="22"/>
              </w:rPr>
              <w:t>wartość ocen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1,00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1,50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 xml:space="preserve"> </w:t>
            </w:r>
            <w:r>
              <w:rPr>
                <w:rStyle w:val="Uwydatnienie"/>
                <w:sz w:val="22"/>
                <w:szCs w:val="22"/>
              </w:rPr>
              <w:t>2-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1,75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2,00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2,50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 xml:space="preserve"> </w:t>
            </w:r>
            <w:r>
              <w:rPr>
                <w:rStyle w:val="Uwydatnienie"/>
                <w:sz w:val="22"/>
                <w:szCs w:val="22"/>
              </w:rPr>
              <w:t>3-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2,75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3,00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3+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3,50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>4-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3,75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4,00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4+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4,50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rStyle w:val="Uwydatnienie"/>
                <w:sz w:val="22"/>
                <w:szCs w:val="22"/>
              </w:rPr>
              <w:t>5-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4,75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5,00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5+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5,50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left"/>
            </w:pPr>
            <w:r>
              <w:rPr>
                <w:rStyle w:val="Uwydatnienie"/>
                <w:sz w:val="22"/>
                <w:szCs w:val="22"/>
              </w:rPr>
              <w:t xml:space="preserve">       </w:t>
            </w:r>
            <w:r>
              <w:rPr>
                <w:rStyle w:val="Uwydatnienie"/>
                <w:sz w:val="22"/>
                <w:szCs w:val="22"/>
              </w:rPr>
              <w:t>6-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5,75</w:t>
            </w:r>
          </w:p>
        </w:tc>
      </w:tr>
      <w:tr w:rsidR="0000000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tabs>
                <w:tab w:val="right" w:pos="1190"/>
              </w:tabs>
              <w:spacing w:after="120"/>
              <w:jc w:val="left"/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E08E7">
            <w:pPr>
              <w:pStyle w:val="Tekstpodstawowy"/>
              <w:spacing w:after="120"/>
              <w:ind w:left="789"/>
              <w:jc w:val="left"/>
            </w:pPr>
            <w:r>
              <w:rPr>
                <w:sz w:val="22"/>
                <w:szCs w:val="22"/>
              </w:rPr>
              <w:t>6,00</w:t>
            </w:r>
          </w:p>
        </w:tc>
      </w:tr>
    </w:tbl>
    <w:p w:rsidR="00000000" w:rsidRDefault="008E08E7">
      <w:pPr>
        <w:tabs>
          <w:tab w:val="left" w:pos="1940"/>
        </w:tabs>
        <w:spacing w:line="360" w:lineRule="auto"/>
        <w:jc w:val="both"/>
        <w:rPr>
          <w:iCs/>
          <w:szCs w:val="28"/>
        </w:rPr>
      </w:pPr>
    </w:p>
    <w:p w:rsidR="00000000" w:rsidRDefault="008E08E7">
      <w:pPr>
        <w:tabs>
          <w:tab w:val="left" w:pos="1940"/>
        </w:tabs>
        <w:ind w:left="360"/>
        <w:jc w:val="both"/>
      </w:pPr>
      <w:r>
        <w:rPr>
          <w:iCs/>
          <w:szCs w:val="28"/>
        </w:rPr>
        <w:t>W sprawach spornych rozstrzygają kolejno: nauczyciel przedmiotu, wych</w:t>
      </w:r>
      <w:r>
        <w:rPr>
          <w:iCs/>
          <w:szCs w:val="28"/>
        </w:rPr>
        <w:t>owawca klasy, rzecznik praw ucznia, dyrektor szkoły.</w:t>
      </w:r>
    </w:p>
    <w:p w:rsidR="00000000" w:rsidRDefault="008E08E7">
      <w:pPr>
        <w:jc w:val="both"/>
      </w:pPr>
      <w:r>
        <w:rPr>
          <w:szCs w:val="27"/>
        </w:rPr>
        <w:t>III  Skala ocen i kryteria oceniania.</w:t>
      </w:r>
    </w:p>
    <w:p w:rsidR="00000000" w:rsidRDefault="008E08E7">
      <w:pPr>
        <w:numPr>
          <w:ilvl w:val="0"/>
          <w:numId w:val="2"/>
        </w:numPr>
        <w:jc w:val="both"/>
      </w:pPr>
      <w:r>
        <w:rPr>
          <w:szCs w:val="27"/>
        </w:rPr>
        <w:t xml:space="preserve">Na lekcjach historii </w:t>
      </w:r>
      <w:r>
        <w:rPr>
          <w:szCs w:val="27"/>
        </w:rPr>
        <w:t xml:space="preserve">i wos </w:t>
      </w:r>
      <w:r>
        <w:rPr>
          <w:szCs w:val="27"/>
        </w:rPr>
        <w:t xml:space="preserve">jest stosowana skala ocen: zgodnie z § 4, p. 3 ZWO. </w:t>
      </w:r>
    </w:p>
    <w:p w:rsidR="00000000" w:rsidRDefault="008E08E7">
      <w:pPr>
        <w:numPr>
          <w:ilvl w:val="0"/>
          <w:numId w:val="2"/>
        </w:numPr>
        <w:jc w:val="both"/>
      </w:pPr>
      <w:r>
        <w:rPr>
          <w:szCs w:val="27"/>
        </w:rPr>
        <w:t>Ustalone kryteria oceniania są zgodne z § 4, p. 5 ZWO.</w:t>
      </w:r>
    </w:p>
    <w:p w:rsidR="00000000" w:rsidRDefault="008E08E7">
      <w:pPr>
        <w:jc w:val="both"/>
      </w:pPr>
      <w:r>
        <w:rPr>
          <w:szCs w:val="27"/>
        </w:rPr>
        <w:tab/>
        <w:t>Ustala się następującą wagę o</w:t>
      </w:r>
      <w:r>
        <w:rPr>
          <w:szCs w:val="27"/>
        </w:rPr>
        <w:t>cen:</w:t>
      </w:r>
    </w:p>
    <w:p w:rsidR="00000000" w:rsidRDefault="008E08E7">
      <w:pPr>
        <w:jc w:val="both"/>
      </w:pPr>
      <w:r>
        <w:rPr>
          <w:szCs w:val="27"/>
        </w:rPr>
        <w:t xml:space="preserve">- 60% oceny za odpowiedzi ustne z poprzedniej lekcji, sprawdziany, kartkówki i odpowiedzi z lekcji powtórzeniowych, konkursy sprawdzające wiedzę, </w:t>
      </w:r>
      <w:r>
        <w:rPr>
          <w:szCs w:val="27"/>
        </w:rPr>
        <w:t>projekty</w:t>
      </w:r>
      <w:r>
        <w:rPr>
          <w:szCs w:val="27"/>
        </w:rPr>
        <w:t>;</w:t>
      </w:r>
    </w:p>
    <w:p w:rsidR="00000000" w:rsidRDefault="008E08E7">
      <w:pPr>
        <w:jc w:val="both"/>
      </w:pPr>
      <w:r>
        <w:rPr>
          <w:szCs w:val="27"/>
        </w:rPr>
        <w:t xml:space="preserve"> </w:t>
      </w:r>
      <w:r>
        <w:rPr>
          <w:szCs w:val="27"/>
        </w:rPr>
        <w:t>- 40% oceny za prace domowe, aktywność na lekcji, pracę w grupach, prowadzenie zeszytu, inne k</w:t>
      </w:r>
      <w:r>
        <w:rPr>
          <w:szCs w:val="27"/>
        </w:rPr>
        <w:t xml:space="preserve">onkursy </w:t>
      </w:r>
      <w:r>
        <w:rPr>
          <w:szCs w:val="27"/>
        </w:rPr>
        <w:t>oraz</w:t>
      </w:r>
      <w:r>
        <w:rPr>
          <w:szCs w:val="27"/>
        </w:rPr>
        <w:t xml:space="preserve"> inne formy pracy </w:t>
      </w:r>
      <w:r>
        <w:rPr>
          <w:szCs w:val="27"/>
        </w:rPr>
        <w:t>lub aktywności</w:t>
      </w:r>
    </w:p>
    <w:p w:rsidR="00000000" w:rsidRDefault="008E08E7">
      <w:pPr>
        <w:jc w:val="both"/>
        <w:rPr>
          <w:szCs w:val="27"/>
        </w:rPr>
      </w:pPr>
    </w:p>
    <w:p w:rsidR="00000000" w:rsidRDefault="008E08E7">
      <w:pPr>
        <w:jc w:val="both"/>
      </w:pPr>
      <w:r>
        <w:rPr>
          <w:szCs w:val="27"/>
        </w:rPr>
        <w:t>IV.  Rodzaje aktywności podlegające sprawdzaniu i ocenianiu.</w:t>
      </w:r>
    </w:p>
    <w:p w:rsidR="00000000" w:rsidRDefault="008E08E7">
      <w:pPr>
        <w:jc w:val="both"/>
      </w:pPr>
      <w:r>
        <w:rPr>
          <w:szCs w:val="27"/>
        </w:rPr>
        <w:t>1.Wypowiedzi ustne:</w:t>
      </w:r>
    </w:p>
    <w:p w:rsidR="00000000" w:rsidRDefault="008E08E7">
      <w:pPr>
        <w:jc w:val="both"/>
      </w:pPr>
      <w:r>
        <w:rPr>
          <w:szCs w:val="27"/>
        </w:rPr>
        <w:t>a) wypowiedzi dotyczące materiału trzech poprzednich lekcji, który powinien być przez ucznia utrwalony w domu,</w:t>
      </w:r>
    </w:p>
    <w:p w:rsidR="00000000" w:rsidRDefault="008E08E7">
      <w:pPr>
        <w:jc w:val="both"/>
      </w:pPr>
      <w:r>
        <w:rPr>
          <w:szCs w:val="27"/>
        </w:rPr>
        <w:t>b)Wypowiedzi w tok</w:t>
      </w:r>
      <w:r>
        <w:rPr>
          <w:szCs w:val="27"/>
        </w:rPr>
        <w:t>u nowej lekcji (brana jest tu pod uwagą nie tylko trafność wypowiedzi, ale przede wszystkim tok myślenia ucznia);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za wypowiedzi związane z rozwiązaniem problemu uczeń może otrzymać ocenę wyrażoną cyfrą,</w:t>
      </w:r>
    </w:p>
    <w:p w:rsidR="00000000" w:rsidRDefault="008E08E7">
      <w:pPr>
        <w:jc w:val="both"/>
      </w:pPr>
      <w:r>
        <w:rPr>
          <w:szCs w:val="27"/>
        </w:rPr>
        <w:t xml:space="preserve">●  </w:t>
      </w:r>
      <w:r>
        <w:rPr>
          <w:szCs w:val="27"/>
        </w:rPr>
        <w:t xml:space="preserve">za mniej rozbudowane wypowiedzi uczeń otrzymuje </w:t>
      </w:r>
      <w:r>
        <w:rPr>
          <w:szCs w:val="27"/>
        </w:rPr>
        <w:t>„+” ; czwarty znaczek „+” daje ocenę bardzo dobrą,</w:t>
      </w:r>
      <w:r w:rsidR="00A177DD">
        <w:rPr>
          <w:szCs w:val="27"/>
        </w:rPr>
        <w:t xml:space="preserve"> piąty – ocenę bdb+, szósty – ocenę celującą. Zamiana doko</w:t>
      </w:r>
      <w:r w:rsidR="009029F0">
        <w:rPr>
          <w:szCs w:val="27"/>
        </w:rPr>
        <w:t xml:space="preserve">nywana jest pod koniec półrocza, przed wystawieniem oceny półrocznej lub rocznej. </w:t>
      </w:r>
    </w:p>
    <w:p w:rsidR="00000000" w:rsidRDefault="008E08E7">
      <w:pPr>
        <w:jc w:val="both"/>
      </w:pPr>
      <w:r>
        <w:rPr>
          <w:szCs w:val="27"/>
        </w:rPr>
        <w:t>b) Uczeń może  zgłosić przed lekcją nieprzygotowanie do zajęć</w:t>
      </w:r>
      <w:r>
        <w:rPr>
          <w:szCs w:val="27"/>
        </w:rPr>
        <w:t xml:space="preserve">. Trzecie </w:t>
      </w:r>
      <w:r>
        <w:rPr>
          <w:szCs w:val="27"/>
        </w:rPr>
        <w:t>(w klasie czwartej drugie)</w:t>
      </w:r>
      <w:r>
        <w:rPr>
          <w:szCs w:val="27"/>
        </w:rPr>
        <w:t xml:space="preserve"> i kolejne nieprzygotowanie jest równoznaczne z otrzymaniem oce</w:t>
      </w:r>
      <w:r>
        <w:rPr>
          <w:szCs w:val="27"/>
        </w:rPr>
        <w:t>ny niedostatecznej.</w:t>
      </w:r>
      <w:r w:rsidR="009029F0">
        <w:rPr>
          <w:szCs w:val="27"/>
        </w:rPr>
        <w:t xml:space="preserve"> Uzupełnienie braku skutkuje anulowaniem oceny ndst. </w:t>
      </w:r>
    </w:p>
    <w:p w:rsidR="00000000" w:rsidRDefault="008E08E7">
      <w:pPr>
        <w:jc w:val="both"/>
      </w:pPr>
      <w:r>
        <w:rPr>
          <w:szCs w:val="27"/>
        </w:rPr>
        <w:t>c) dopuszcza się możliwość usprawiedliwienia kolejnych nieprzygotowań do lekcji, jednak wyłącznie wtedy gdy uczeń z usprawiedliwionych powodów (np. choroba) nie był obecny na zajęciach dłużej niż tydzień.</w:t>
      </w:r>
    </w:p>
    <w:p w:rsidR="00000000" w:rsidRDefault="008E08E7">
      <w:pPr>
        <w:jc w:val="both"/>
      </w:pPr>
      <w:r>
        <w:rPr>
          <w:szCs w:val="27"/>
        </w:rPr>
        <w:t>2. Sprawdziany.</w:t>
      </w:r>
    </w:p>
    <w:p w:rsidR="00000000" w:rsidRDefault="008E08E7">
      <w:pPr>
        <w:jc w:val="both"/>
      </w:pPr>
      <w:r>
        <w:rPr>
          <w:szCs w:val="27"/>
        </w:rPr>
        <w:t>a) po zrealizow</w:t>
      </w:r>
      <w:r>
        <w:rPr>
          <w:szCs w:val="27"/>
        </w:rPr>
        <w:t>aniu i powtórzeniu partii materiału tworzącej jednolitą całość (dział) przeprowadzany jest sprawdzian testowy zapowiedziany z tygodniowym wyprzedzeniem,</w:t>
      </w:r>
    </w:p>
    <w:p w:rsidR="00000000" w:rsidRDefault="008E08E7">
      <w:pPr>
        <w:jc w:val="both"/>
      </w:pPr>
      <w:r>
        <w:rPr>
          <w:szCs w:val="27"/>
        </w:rPr>
        <w:t>b</w:t>
      </w:r>
      <w:r>
        <w:rPr>
          <w:szCs w:val="27"/>
        </w:rPr>
        <w:t>) sprawdziany obowiązują wszystkich uczniów; w przypadku usprawiedliwionej  nieobecności  na zajęciach</w:t>
      </w:r>
      <w:r>
        <w:rPr>
          <w:szCs w:val="27"/>
        </w:rPr>
        <w:t xml:space="preserve"> w dniu zapowiedzianego sprawdzianu – uczeń jest zobowiązany uzgodnić termin i formę zaliczenia materiału z nauczycielem,</w:t>
      </w:r>
    </w:p>
    <w:p w:rsidR="00000000" w:rsidRDefault="008E08E7">
      <w:pPr>
        <w:jc w:val="both"/>
      </w:pPr>
      <w:r>
        <w:rPr>
          <w:szCs w:val="27"/>
        </w:rPr>
        <w:t>c</w:t>
      </w:r>
      <w:r>
        <w:rPr>
          <w:szCs w:val="27"/>
        </w:rPr>
        <w:t>) sprawdzian poprawiony i oceniony przez nauczyciela uczeń otrzymuje do analizy podczas lekcji; prawo wglądu do takiego sprawdzianu m</w:t>
      </w:r>
      <w:r>
        <w:rPr>
          <w:szCs w:val="27"/>
        </w:rPr>
        <w:t>ają również rodzice ucznia (sprawdziany przechowywane są przez nauczyciela do końca danego półrocza i okazywane przez nauczyciela na żądanie),</w:t>
      </w:r>
    </w:p>
    <w:p w:rsidR="00000000" w:rsidRDefault="008E08E7">
      <w:pPr>
        <w:jc w:val="both"/>
      </w:pPr>
      <w:r>
        <w:rPr>
          <w:szCs w:val="27"/>
        </w:rPr>
        <w:t>d</w:t>
      </w:r>
      <w:r>
        <w:rPr>
          <w:szCs w:val="27"/>
        </w:rPr>
        <w:t>) sposób poprawiania ocen ze sprawdzianów</w:t>
      </w:r>
    </w:p>
    <w:p w:rsidR="00000000" w:rsidRDefault="008E08E7">
      <w:pPr>
        <w:jc w:val="both"/>
      </w:pPr>
      <w:r>
        <w:rPr>
          <w:szCs w:val="27"/>
        </w:rPr>
        <w:lastRenderedPageBreak/>
        <w:t xml:space="preserve">● </w:t>
      </w:r>
      <w:r>
        <w:rPr>
          <w:szCs w:val="27"/>
        </w:rPr>
        <w:t>uczeń może poprawić w ciągu półrocza jeden dowolnie wybrany sprawdzi</w:t>
      </w:r>
      <w:r>
        <w:rPr>
          <w:szCs w:val="27"/>
        </w:rPr>
        <w:t>an(każda ocena),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do średniej ważonej wlicza się ocenę z poprawy,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zgłoszenie poprawy jest równoznaczne z podjęciem jej próby (uczeń traci szansę na wybór kolejnych poprawianych sprawdzianów, chyba, że powodem była choroba).</w:t>
      </w:r>
    </w:p>
    <w:p w:rsidR="00000000" w:rsidRDefault="008E08E7">
      <w:pPr>
        <w:jc w:val="both"/>
      </w:pPr>
      <w:r>
        <w:rPr>
          <w:szCs w:val="27"/>
        </w:rPr>
        <w:t>3. Kartkówki dotyczące materi</w:t>
      </w:r>
      <w:r>
        <w:rPr>
          <w:szCs w:val="27"/>
        </w:rPr>
        <w:t>ału z co najwyżej ostatnich trzech lekcji.</w:t>
      </w:r>
    </w:p>
    <w:p w:rsidR="00000000" w:rsidRDefault="008E08E7">
      <w:pPr>
        <w:jc w:val="both"/>
      </w:pPr>
      <w:r>
        <w:rPr>
          <w:szCs w:val="27"/>
        </w:rPr>
        <w:t xml:space="preserve">    ● </w:t>
      </w:r>
      <w:r>
        <w:rPr>
          <w:szCs w:val="27"/>
        </w:rPr>
        <w:t>jeżeli uczeń zgłosił nieprzygotowanie  nie pisze takiej kartkówki,</w:t>
      </w:r>
    </w:p>
    <w:p w:rsidR="00000000" w:rsidRDefault="008E08E7">
      <w:pPr>
        <w:jc w:val="both"/>
      </w:pPr>
      <w:r>
        <w:rPr>
          <w:szCs w:val="27"/>
        </w:rPr>
        <w:t xml:space="preserve">   ● „</w:t>
      </w:r>
      <w:r>
        <w:rPr>
          <w:szCs w:val="27"/>
        </w:rPr>
        <w:t>szczęśliwy numerek”  zwalnia ucznia z odpowiedzi dotyczącej ostatniego tematu, nie zwalnia natomiast z pisania kartkówki. Daje natomia</w:t>
      </w:r>
      <w:r>
        <w:rPr>
          <w:szCs w:val="27"/>
        </w:rPr>
        <w:t xml:space="preserve">st możliwość podjęcia decyzji o wpisie do dziennika oceny z niej  otrzymanej. </w:t>
      </w:r>
    </w:p>
    <w:p w:rsidR="00000000" w:rsidRDefault="008E08E7">
      <w:pPr>
        <w:numPr>
          <w:ilvl w:val="0"/>
          <w:numId w:val="1"/>
        </w:numPr>
        <w:jc w:val="both"/>
      </w:pPr>
      <w:r>
        <w:rPr>
          <w:szCs w:val="27"/>
        </w:rPr>
        <w:t>Kartkówki nie podlegają poprawianiu.</w:t>
      </w:r>
    </w:p>
    <w:p w:rsidR="00000000" w:rsidRDefault="008E08E7">
      <w:pPr>
        <w:jc w:val="both"/>
      </w:pPr>
      <w:r>
        <w:rPr>
          <w:szCs w:val="27"/>
        </w:rPr>
        <w:t>4. Udział w konkursach i projektach.</w:t>
      </w:r>
    </w:p>
    <w:p w:rsidR="00000000" w:rsidRDefault="008E08E7">
      <w:pPr>
        <w:numPr>
          <w:ilvl w:val="0"/>
          <w:numId w:val="3"/>
        </w:numPr>
        <w:jc w:val="both"/>
      </w:pPr>
      <w:r>
        <w:rPr>
          <w:szCs w:val="27"/>
        </w:rPr>
        <w:t>za odniesione sukcesy w konkursach szkolnych – 1-3 miejsce lub wyróżnienie – cząstkowa ocena celująca,</w:t>
      </w:r>
    </w:p>
    <w:p w:rsidR="00000000" w:rsidRDefault="008E08E7">
      <w:pPr>
        <w:numPr>
          <w:ilvl w:val="0"/>
          <w:numId w:val="3"/>
        </w:numPr>
        <w:jc w:val="both"/>
      </w:pPr>
      <w:r>
        <w:rPr>
          <w:szCs w:val="27"/>
        </w:rPr>
        <w:t>za zakwalifikowanie się do konkursów wyższego szczebla i zajęcie w nich punktowanego miejsca – cząstkowa ocena celująca,</w:t>
      </w:r>
    </w:p>
    <w:p w:rsidR="00000000" w:rsidRDefault="008E08E7">
      <w:pPr>
        <w:numPr>
          <w:ilvl w:val="0"/>
          <w:numId w:val="3"/>
        </w:numPr>
        <w:jc w:val="both"/>
      </w:pPr>
      <w:r>
        <w:rPr>
          <w:szCs w:val="27"/>
        </w:rPr>
        <w:t xml:space="preserve">za znaczące sukcesy w konkursach gminnych,  powiatowych i ogólnopolskich ocena roczna zostaje podniesiona o 1  np.  z bardzo dobrej do </w:t>
      </w:r>
      <w:r>
        <w:rPr>
          <w:szCs w:val="27"/>
        </w:rPr>
        <w:t>celującej</w:t>
      </w:r>
    </w:p>
    <w:p w:rsidR="00000000" w:rsidRDefault="008E08E7">
      <w:pPr>
        <w:jc w:val="both"/>
      </w:pPr>
      <w:r>
        <w:rPr>
          <w:szCs w:val="27"/>
        </w:rPr>
        <w:t>5. Sposób prowadzenia zeszytu i zeszytu ćwiczeń.</w:t>
      </w:r>
    </w:p>
    <w:p w:rsidR="00000000" w:rsidRDefault="008E08E7">
      <w:pPr>
        <w:jc w:val="both"/>
      </w:pPr>
      <w:r>
        <w:rPr>
          <w:szCs w:val="27"/>
        </w:rPr>
        <w:t>a) zeszyt powinien być prowadzony systematycznie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jeżeli uczeń nie jest obecny na lekcji, jest zobowiązany do bieżącego uzupełniania zeszytów;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w razie dłuższej nieobecności (minimum tydzień) spo</w:t>
      </w:r>
      <w:r>
        <w:rPr>
          <w:szCs w:val="27"/>
        </w:rPr>
        <w:t>wodowanej np. chorobą, termin uzupełniania zeszytów u uczeń uzgadnia z nauczycielem,</w:t>
      </w:r>
    </w:p>
    <w:p w:rsidR="00000000" w:rsidRDefault="008E08E7">
      <w:pPr>
        <w:jc w:val="both"/>
      </w:pPr>
      <w:r>
        <w:rPr>
          <w:szCs w:val="27"/>
        </w:rPr>
        <w:t>b) zeszyt powinien być prowadzony starannie; ocenie podlega stopień jego przydatności do utrwalania i powtarzania wiadomości (czytelność pisma i  poprawność treści  meryto</w:t>
      </w:r>
      <w:r>
        <w:rPr>
          <w:szCs w:val="27"/>
        </w:rPr>
        <w:t>rycznych),</w:t>
      </w:r>
    </w:p>
    <w:p w:rsidR="00000000" w:rsidRDefault="008E08E7">
      <w:pPr>
        <w:jc w:val="both"/>
      </w:pPr>
      <w:r>
        <w:rPr>
          <w:szCs w:val="27"/>
        </w:rPr>
        <w:t xml:space="preserve"> </w:t>
      </w:r>
      <w:r>
        <w:rPr>
          <w:szCs w:val="27"/>
        </w:rPr>
        <w:t xml:space="preserve">c) uczeń jest zobowiązany przynosić zeszyty, </w:t>
      </w:r>
      <w:r>
        <w:rPr>
          <w:szCs w:val="27"/>
        </w:rPr>
        <w:t>podręcznik</w:t>
      </w:r>
      <w:r>
        <w:rPr>
          <w:szCs w:val="27"/>
        </w:rPr>
        <w:t xml:space="preserve"> na każdą lekcję; brak odnotowuje się w dzienniku lekcyjnym.</w:t>
      </w:r>
    </w:p>
    <w:p w:rsidR="00000000" w:rsidRDefault="008E08E7">
      <w:pPr>
        <w:jc w:val="both"/>
      </w:pPr>
      <w:r>
        <w:rPr>
          <w:szCs w:val="27"/>
        </w:rPr>
        <w:t>7.  Praca w grupach.</w:t>
      </w:r>
    </w:p>
    <w:p w:rsidR="00000000" w:rsidRDefault="008E08E7">
      <w:pPr>
        <w:jc w:val="both"/>
      </w:pPr>
      <w:r>
        <w:rPr>
          <w:szCs w:val="27"/>
        </w:rPr>
        <w:t>Przy ocenie tej formy pracy stosuje się następujące kryteria: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poprawność merytoryczna wykonanego zadania,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stopień wykorzystania dostępnych źródeł informacji,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zaangażowanie w pracę grupy,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pomysłowość i staranność,</w:t>
      </w:r>
    </w:p>
    <w:p w:rsidR="00000000" w:rsidRDefault="008E08E7">
      <w:pPr>
        <w:jc w:val="both"/>
      </w:pPr>
      <w:r>
        <w:rPr>
          <w:szCs w:val="27"/>
        </w:rPr>
        <w:t xml:space="preserve">● </w:t>
      </w:r>
      <w:r>
        <w:rPr>
          <w:szCs w:val="27"/>
        </w:rPr>
        <w:t>sposób prezentacji efektów końcowych.</w:t>
      </w:r>
    </w:p>
    <w:p w:rsidR="00000000" w:rsidRDefault="008E08E7">
      <w:pPr>
        <w:jc w:val="both"/>
      </w:pPr>
      <w:r>
        <w:rPr>
          <w:szCs w:val="27"/>
        </w:rPr>
        <w:t xml:space="preserve">Członkowie grupy otrzymują zwykle jednakowe oceny. </w:t>
      </w:r>
      <w:r>
        <w:rPr>
          <w:szCs w:val="27"/>
        </w:rPr>
        <w:t>Dopuszcza się rozwiązanie</w:t>
      </w:r>
      <w:r>
        <w:rPr>
          <w:szCs w:val="27"/>
        </w:rPr>
        <w:t>, że uczeń wyróżniający si</w:t>
      </w:r>
      <w:r>
        <w:rPr>
          <w:szCs w:val="27"/>
        </w:rPr>
        <w:t>ę w pracy grupy otrzyma ocenę podwyższoną, a inny (mniej zaangażowany ) – obniżoną</w:t>
      </w:r>
    </w:p>
    <w:p w:rsidR="00000000" w:rsidRDefault="008E08E7">
      <w:pPr>
        <w:jc w:val="both"/>
        <w:rPr>
          <w:szCs w:val="27"/>
        </w:rPr>
      </w:pPr>
    </w:p>
    <w:p w:rsidR="008E08E7" w:rsidRDefault="008E08E7">
      <w:pPr>
        <w:numPr>
          <w:ilvl w:val="0"/>
          <w:numId w:val="5"/>
        </w:numPr>
        <w:jc w:val="both"/>
      </w:pPr>
    </w:p>
    <w:sectPr w:rsidR="008E08E7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8E7" w:rsidRDefault="008E08E7">
      <w:r>
        <w:separator/>
      </w:r>
    </w:p>
  </w:endnote>
  <w:endnote w:type="continuationSeparator" w:id="1">
    <w:p w:rsidR="008E08E7" w:rsidRDefault="008E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08E7">
    <w:pPr>
      <w:pStyle w:val="Stopka"/>
      <w:rPr>
        <w:sz w:val="23"/>
        <w:szCs w:val="2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75pt;height:13.2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8E08E7">
                <w:pPr>
                  <w:pStyle w:val="Stopka"/>
                </w:pPr>
                <w:r>
                  <w:rPr>
                    <w:rStyle w:val="Numerstrony"/>
                    <w:sz w:val="23"/>
                    <w:szCs w:val="23"/>
                  </w:rPr>
                  <w:fldChar w:fldCharType="begin"/>
                </w:r>
                <w:r>
                  <w:rPr>
                    <w:rStyle w:val="Numerstrony"/>
                    <w:sz w:val="23"/>
                    <w:szCs w:val="23"/>
                  </w:rPr>
                  <w:instrText xml:space="preserve"> PAGE </w:instrText>
                </w:r>
                <w:r>
                  <w:rPr>
                    <w:rStyle w:val="Numerstrony"/>
                    <w:sz w:val="23"/>
                    <w:szCs w:val="23"/>
                  </w:rPr>
                  <w:fldChar w:fldCharType="separate"/>
                </w:r>
                <w:r w:rsidR="009029F0">
                  <w:rPr>
                    <w:rStyle w:val="Numerstrony"/>
                    <w:noProof/>
                    <w:sz w:val="23"/>
                    <w:szCs w:val="23"/>
                  </w:rPr>
                  <w:t>1</w:t>
                </w:r>
                <w:r>
                  <w:rPr>
                    <w:rStyle w:val="Numerstrony"/>
                    <w:sz w:val="23"/>
                    <w:szCs w:val="2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08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8E7" w:rsidRDefault="008E08E7">
      <w:r>
        <w:separator/>
      </w:r>
    </w:p>
  </w:footnote>
  <w:footnote w:type="continuationSeparator" w:id="1">
    <w:p w:rsidR="008E08E7" w:rsidRDefault="008E0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pt;height:1p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7"/>
      </w:rPr>
    </w:lvl>
  </w:abstractNum>
  <w:abstractNum w:abstractNumId="3">
    <w:nsid w:val="00000004"/>
    <w:multiLevelType w:val="singleLevel"/>
    <w:tmpl w:val="00000004"/>
    <w:name w:val="WW8Num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7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"/>
      <w:lvlJc w:val="left"/>
      <w:pPr>
        <w:tabs>
          <w:tab w:val="num" w:pos="11879"/>
        </w:tabs>
        <w:ind w:left="1187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7DD"/>
    <w:rsid w:val="008E08E7"/>
    <w:rsid w:val="009029F0"/>
    <w:rsid w:val="00A1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Cs w:val="27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szCs w:val="27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Uwydatnienie">
    <w:name w:val="Emphasis"/>
    <w:basedOn w:val="Domylnaczcionkaakapitu1"/>
    <w:qFormat/>
    <w:rPr>
      <w:i w:val="0"/>
      <w:iCs w:val="0"/>
    </w:rPr>
  </w:style>
  <w:style w:type="character" w:customStyle="1" w:styleId="WW8Num19z0">
    <w:name w:val="WW8Num19z0"/>
    <w:rPr>
      <w:rFonts w:cs="Times New Roman"/>
      <w:b/>
      <w:bCs/>
      <w:i/>
      <w:iCs/>
      <w:lang w:eastAsia="ar-SA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(PSO)</vt:lpstr>
    </vt:vector>
  </TitlesOfParts>
  <Company>Microsoft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(PSO)</dc:title>
  <dc:creator>Bochenek Jolanta</dc:creator>
  <cp:lastModifiedBy>Tomek</cp:lastModifiedBy>
  <cp:revision>2</cp:revision>
  <cp:lastPrinted>1995-11-21T15:41:00Z</cp:lastPrinted>
  <dcterms:created xsi:type="dcterms:W3CDTF">2022-09-01T18:05:00Z</dcterms:created>
  <dcterms:modified xsi:type="dcterms:W3CDTF">2022-09-01T18:05:00Z</dcterms:modified>
</cp:coreProperties>
</file>