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/>
          <w:sz w:val="44"/>
          <w:szCs w:val="44"/>
        </w:rPr>
        <w:t xml:space="preserve">PRZEDMIOTOWE ZASADY OCENIANIA                                                  Z WYCHOWANIA FIZYCZNEGO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w Szkole Podstawowej nr 1 im. Lotników Polskich           w Poddębicach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PZO z wychowania fizycznego został opracowany zgodnie z zasadami Wewnętrznego Systemu Oceniania w Szkole Podstawowej nr 1 im. Lotników Polskich w Poddębicach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Wymagania edukacyjne sformułowane zostały  na podstawie Podstawy Programowej MEN oraz  Programu Nauczania Wychowania Fizycznego  dla II Etapu Edukacyjnego  - Koncepcja edukacji fizycznej ,,Zdrowie - Sport-  Rekreacja” autorstwa Urszuli Kierczak i Modyfikacji programu nauczania wychowania fizycznego dla 8-letniej szkoły podstawowej, autor – Krzysztof Warchoł.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WYCHOWANIA FIZYCZNEGO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Wszechstronny rozwój organizmu, korygowanie wad postawy przez odpowiedni dobór środków i metod stymulujących i korygujących rozwój i funkcjonowanie układu nerwowego, sercowo-naczyniowego, oddechowego i nerwowego.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Rozwój sprawności kondycyjnej i koordynacyjnej oraz dostarczenie uczniom wiadomości </w:t>
        <w:br/>
        <w:t>i umiejętności umożliwiających samokontrolę, samoocenę im samodzielne podejmowanie działań w tym zakresie.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umiejętności ruchowych przydatnych w aktywności zdrowotnej, rekreacyjnej i sportowej.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uczniów w niezbędną wiedzę i umiejętności umożliwiające bezpieczną organizację zajęć ruchowych w różnych warunkach środowiskowych, indywidualnie, </w:t>
        <w:br/>
        <w:t>w grupie rówieśniczej oraz w rodzinie.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Ukształtowanie postawy świadomego i permanentnego uczestnictwa uczniów w różnych formach aktywności sportowo-rekreacyjnych  w czasie nauki w szkole oraz po jej ukończeniu dla zachowania zdrowia fizycznego i psychicznego.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osobowościowych: poczucia własnej wartości, szacunku dla innych osób, zwłaszcza słabszych i mniej sprawnych.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współdziałania w zespole, grupie, akceptacji siebie  i innych, kultury kibicowania, stosowania zasady „fair play” w sporcie  i w życiu. 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tabs>
          <w:tab w:val="left" w:pos="708" w:leader="none"/>
          <w:tab w:val="left" w:pos="10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 OCENIANIA</w:t>
      </w:r>
    </w:p>
    <w:p>
      <w:pPr>
        <w:pStyle w:val="Normal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Informowanie o poziomie sprawności ruchowej ucznia, o postępach w motoryce                                  i umiejętnościach     ruchowych ucznia, o trudnościach i specjalnych uzdolnieniach.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Motywowanie ucznia do systematycznej i dalszej pracy nad podnoszeniem swojej sprawności ruchowej.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 Diagnozowanie rozwoju fizycznego ucznia – określenie indywidualnych potrzeb i przyczyn trudności każdego dziecka.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4.Wdrażanie do samooceny i samokontroli umiejętności.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Rozwijanie poczucia odpowiedzialności ucznia za zdrowie swoje i innych.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Wspieranie  - wspomaganie harmonijnego rozwoju psychofizycznego uczniów.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OCENIANIU PODLEGAJĄ OBSZARY AKTYWNOŚCI UCZNIA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Zachowanie i postawa.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Umiejętności ruchowe i organizacyjne.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Wiadomości z zakresu kultury fizycznej i sportu.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ZACHOWANIE I POSTAWA     </w:t>
      </w:r>
      <w:r>
        <w:rPr>
          <w:rFonts w:ascii="Times New Roman" w:hAnsi="Times New Roman"/>
        </w:rPr>
        <w:t xml:space="preserve">  </w:t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Podstawą oceny jest wysiłek włożony przez ucznia w wywiązywaniu się  z obowiązków wynikających ze specyfiki przedmiotu.</w:t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Aktywność na zajęciach lekcyjnych i pozalekcyjnych (zaangażowanie, wysiłek wkładany </w:t>
        <w:br/>
        <w:t>w rozwój sprawności, udział w życiu sportowym klasy  i szkoły</w:t>
      </w:r>
      <w:r>
        <w:rPr>
          <w:rFonts w:eastAsia="Times New Roman" w:ascii="Times New Roman" w:hAnsi="Times New Roman"/>
          <w:sz w:val="27"/>
          <w:szCs w:val="27"/>
          <w:lang w:eastAsia="pl-PL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uczestnictwo w zajęciach pozalekcyjnych o charakterze sportowym).</w:t>
      </w:r>
    </w:p>
    <w:p>
      <w:pPr>
        <w:pStyle w:val="Normal"/>
        <w:ind w:left="360" w:hanging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  Stosunek do </w:t>
      </w:r>
      <w:r>
        <w:rPr>
          <w:rFonts w:ascii="Times New Roman" w:hAnsi="Times New Roman"/>
          <w:sz w:val="24"/>
          <w:szCs w:val="24"/>
        </w:rPr>
        <w:t xml:space="preserve"> przedmiotu i frekwencja na zajęciach wychowania fizycznego.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3.   </w:t>
      </w:r>
      <w:r>
        <w:rPr>
          <w:rFonts w:ascii="Times New Roman" w:hAnsi="Times New Roman"/>
          <w:sz w:val="24"/>
          <w:szCs w:val="24"/>
        </w:rPr>
        <w:t>Przygotowanie do zajęć.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4.   </w:t>
      </w:r>
      <w:r>
        <w:rPr>
          <w:rFonts w:ascii="Times New Roman" w:hAnsi="Times New Roman"/>
          <w:sz w:val="24"/>
          <w:szCs w:val="24"/>
        </w:rPr>
        <w:t>Dbałość o zdrowie ( higiena osobista, estetyka stroju).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5.   </w:t>
      </w:r>
      <w:r>
        <w:rPr>
          <w:rFonts w:ascii="Times New Roman" w:hAnsi="Times New Roman"/>
          <w:color w:val="000000"/>
          <w:sz w:val="24"/>
          <w:szCs w:val="24"/>
        </w:rPr>
        <w:t>Przestrzeganie regulaminów, przepisów i obowiązków ucznia.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6.   </w:t>
      </w:r>
      <w:r>
        <w:rPr>
          <w:rFonts w:ascii="Times New Roman" w:hAnsi="Times New Roman"/>
          <w:color w:val="000000"/>
          <w:sz w:val="24"/>
          <w:szCs w:val="24"/>
        </w:rPr>
        <w:t>Życzliwy stosunek do innych ( postawa „fair play”).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UMIEJĘTNOŚCI</w:t>
      </w:r>
    </w:p>
    <w:p>
      <w:pPr>
        <w:pStyle w:val="BodyText2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ruchowe: stopień opanowania umiejętności sportowo-rekreacyjnych, zdrowotnych (co potrafię, jak wykonuję) zgodnie z planem pracy.</w:t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organizacyjne, stopień opanowania umiejętności współorganizowania zajęć rekreacyjnych i sportowych oraz zabaw w grupach rówieśniczych.</w:t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Umiejętność udzielania pierwszej pomocy.</w:t>
      </w:r>
    </w:p>
    <w:p>
      <w:pPr>
        <w:pStyle w:val="BodyText2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WIADOMOŚCI Z ZAKRESU KULTURY FIZYCZNEJ</w:t>
      </w:r>
    </w:p>
    <w:p>
      <w:pPr>
        <w:pStyle w:val="BodyText2"/>
        <w:ind w:left="360" w:hanging="0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tematyki: rozwój fizyczny, rozwój sprawności fizycznej, zdrowy styl życia, higiena, hartowanie organizmu.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i przestrzeganie zasad bezpieczeństwa na obiektach sportowych.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regulaminów, przepisów i zasad poznanych dyscyplin sportowych.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Stosowanie zasady „czystej gry” i sportowego kibicowania.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SKALA OCEN </w:t>
      </w:r>
    </w:p>
    <w:p>
      <w:pPr>
        <w:pStyle w:val="Normal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 klas IV-VIII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oceniani są wg skali sześciostopniowej</w:t>
      </w:r>
      <w:r>
        <w:rPr>
          <w:rFonts w:ascii="Times New Roman" w:hAnsi="Times New Roman"/>
          <w:b/>
          <w:bCs/>
          <w:sz w:val="24"/>
          <w:szCs w:val="24"/>
        </w:rPr>
        <w:t xml:space="preserve">  1-6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agwek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ZASADY OCENIANIA </w:t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Ocena końcowa (semestralna i roczna) powstaje z ocen cząstkowych. Ocena ta nie musi być średnią arytmetyczną.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klasyfikacyjna  (semestralna i roczna) jest pochodną: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oceny z aktywności (wysiłek, wkład pracy ucznia na lekcji)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oceny z umiejętności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oceny z wiedzy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Uczeń ma prawo trzy razy  w ciągu semestru zgłosić nieprzygotowanie ( brak stroju ) do lekcji bez ponoszenia konsekwencji ( nie może otrzymać oceny niedostatecznej). Każdy następny raz to ocena niedostateczna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Ocena ucznia może być wyrażona stopniem, słowem (pochwałą  lub naganą).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Uczeń, który opuści 50% zajęć z wychowania fizycznego jest nie klasyfikowany. 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6. Uczeń i rodzice są zobowiązani do zgłaszania nauczycielowi wszelkich przeciwwskazań do wykonywania ćwiczeń (przebyte choroby, urazy).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 uzasadnionych przypadkach nauczyciel może zwolnić ucznia  z czynnego uczestnictwa </w:t>
        <w:br/>
        <w:t xml:space="preserve">w lekcji, natomiast uczeń zobowiązany jest zgłosić każdą niedyspozycję, która nastąpi przed, </w:t>
        <w:br/>
        <w:t>w czasie lub po zakończeniu lekcji.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Duża aktywność ucznia w czasie zajęć lekcyjnych lub poza nimi może zostać nagrodzona oceną bardzo dobrą lub znakiem,, + „. Trzykrotne uzyskanie „plusa" powoduje wpisanie cząstkowej oceny bardzo dobrej.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Udział w zawodach sportowych, reprezentowanie szkoły, organizację imprez sportowo-rekreacyjnych - nauczyciel nagradza cząstkową oceną celującą.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Celującą ocenę semestralną albo roczną z przedmiotu uczeń może otrzymać za udział </w:t>
        <w:br/>
        <w:t>i osiągnięcia sportowe reprezentując szkołę na różnych szczeblach: gminnym, powiatowym, regionalnym, wojewódzkim o krajowym.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Uczeń ma prawo poprawić ocenę cząstkową w formie i terminie uzgodnionym  z nauczycielem.</w:t>
      </w:r>
    </w:p>
    <w:p>
      <w:pPr>
        <w:pStyle w:val="Nagwek1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 xml:space="preserve">12. Uczeń dodatkowo może otrzymać </w:t>
      </w:r>
      <w:r>
        <w:rPr>
          <w:rFonts w:ascii="Times New Roman" w:hAnsi="Times New Roman"/>
          <w:b/>
          <w:sz w:val="24"/>
        </w:rPr>
        <w:t>,,-’’ , ,, +’’ .</w:t>
      </w:r>
    </w:p>
    <w:p>
      <w:pPr>
        <w:pStyle w:val="Normal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PLUSY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- czynny udział w lekcji , współpraca z nauczycielem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prowadzenie rozgrzewki , propozycje ćwiczeń uspokajających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sędziowanie gier sportowych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MINUSY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brak stroju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brak dyscypliny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 nieposzanowanie sprzętu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nieusprawiedliwiona nieobecność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13.  </w:t>
      </w: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717171"/>
          <w:spacing w:val="0"/>
          <w:sz w:val="24"/>
          <w:szCs w:val="24"/>
          <w:lang w:eastAsia="pl-PL"/>
        </w:rPr>
        <w:t>Ocenie podlegają także aktywności, związane z nauczaniem z wykorzystywaniem metod i technik kształcenia na odległość, wykonywane przez uczniów zdalnie, na zasadach opisanych w niniejszym dokumencie.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agwek1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SZCZEGÓŁOWE KRYTERIA OCENY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Ocenę celującą (6) otrzymuje uczeń, który: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Jest zawsze przygotowany do lekcji i bierze udział we wszystkich zajęciach z wychowania fizycznego.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 aktywny podczas lekcji, bardzo chętnie i z zaangażowaniem wykonuje polecenia nauczyciela, a także samodzielnie doskonali swoje umiejętności i sprawność ruchową.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Doskonale opanował elementy dyscyplin sportowych objętych programem nauczania.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dużą znajomość zasad i przepisów gier zespołowych oraz konkurencji LA, gimnastycznych i umiejętność pomocy przy ich organizacji.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Aktywnie bierze udział w pozalekcyjnych i pozaszkolnych zajęciach sportowo-rekreacyjnych.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Osiąga sukcesy w zawodach szczebla gminnego, powiatowego, regionalnego, wojewódzkiego i krajowego, godnie reprezentując szkołę.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Swoją postawą społeczną i stosunkiem do przedmiotu nie budzi zastrzeżeń. jest zdyscyplinowany i koleżeński.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Podczas zajęć przestrzega zasad BHP i innych regulaminów, zasad "fair play" , dba </w:t>
        <w:br/>
        <w:t>o bezpieczeństwo swoje i innych.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prawidłowe nawyki higieniczno - zdrowotne, zawsze posiada właściwy ubiór na lekcji wf.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Szanuje i dba o sprzęt sportowy,  potrafi go wykorzystać zgodnie z przeznaczeniem.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Systematycznie podnosi poziom swojej sprawności fizycznej i motorycznej.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 wybitny poziom umiejętności i rozwoju sprawności znacznie wykraczający poza program nauczania.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bardzo dobrą (5) otrzymuje uczeń, który: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 wysoki poziom umiejętności i rozwoju sprawności w pełnym zakresie przewidzianym  programem nauczania.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  przygotowany do zajęć i nie opuszcza zajęć lekcyjnych (nieobecności są zazwyczaj usprawiedliwione).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Jest aktywny podczas lekcji, bardzo chętnie i z zaangażowaniem wykonuje polecenia nauczyciela, w miarę swoich możliwości samodzielnie doskonali swoje umiejętności </w:t>
        <w:br/>
        <w:t>i sprawność.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pełni opanował elementy dyscyplin sportowych objętych programem nauczania.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się bardzo dobrą  znajomością zasad i przepisów gier zespołowych oraz konkurencji LA, gimnastycznych  i innych.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Czynnie uczestniczy  w pozalekcyjnych i pozaszkolnych zajęciach sportowo-rekreacyjnych.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Osiąga sukcesy w zawodach szczebla gminnego, powiatowego, regionalnego, godnie reprezentując szkołę.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Swoją postawą społeczną i stosunkiem do przedmiotu nie budzi zastrzeżeń. Jest zdyscyplinowany i koleżeński.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Podczas zajęć przestrzega zasad  BHP i innych regulaminów, zasad "fair play" , dba </w:t>
        <w:br/>
        <w:t>o bezpieczeństwo własne i innych.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Prowadzi sportowy tryb życia, posiada prawidłowe nawyki higieniczno - zdrowotne, posiada właściwy strój na zajęcia wf.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Szanuje i dba o sprzęt sportowy oraz potrafi go wykorzystać zgodnie z przeznaczeniem.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Systematycznie podnosi poziom swojej sprawności fizycznej i motorycznej.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dobrą (4) otrzymuje uczeń, który: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Prezentuje dobry poziom umiejętności i rozwoju sprawności w zakresie przewidzianym </w:t>
        <w:br/>
        <w:t>w programie nauczania.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 pod względem przygotowania do lekcji.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Jest aktywny podczas zajęć, chętnie i z zaangażowaniem wykonuje polecenia nauczyciela, </w:t>
        <w:br/>
        <w:t>w miarę swoich możliwości samodzielnie doskonali swoje umiejętności i sprawność.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Opanował w stopniu dobrym elementy dyscyplin sportowych objętych programem nauczania.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sie dobrą znajomością zasad i przepisów gier zespołowych, konkurencji LA, gimnastycznych i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Sporadycznie bierze udział w pozalekcyjnych i pozaszkolnych zajęciach sportowo-rekreacyjnych.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Swoją postawą społeczną i stosunkiem do przedmiotu nie budzi większych zastrzeżeń. Jest </w:t>
        <w:br/>
        <w:t>w miarę zdyscyplinowany i koleżeński.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Na ogół przestrzega zasad BHP, zasad "fair play", stara się dbać o bezpieczeństwo swoje </w:t>
        <w:br/>
        <w:t>i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prawidłowe nawyki higieniczno - zdrowotne, stara się być przygotowanym do zajęć wf pod względem stroju sportowego.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Stara się szanować i dbać o sprzęt sportowy, lecz nie zawsze potrafi go wykorzystać zgodnie z przeznaczeniem.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Sprawność fizyczną i motoryczną utrzymuje na poziomie zbliżonym do wyników </w:t>
        <w:br/>
        <w:t>z poprzedniego semestru.</w:t>
      </w:r>
    </w:p>
    <w:p>
      <w:pPr>
        <w:pStyle w:val="Normal"/>
        <w:spacing w:lineRule="auto" w:line="240" w:beforeAutospacing="1" w:afterAutospacing="1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Ocenę dostateczną (3) otrzymuje uczeń, który: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  przeciętny poziom umiejętności i rozwoju sprawności w zakresie poniżej wymagań przewidzianych  programem nauczania.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wykazuje się aktywnością podczas lekcji, niechętnie wykonuje polecenia nauczyciela, nie wykazuje starań w kierunku samodzielnego doskonalenia swoich umiejętności.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Opanował w stopniu dostatecznym elementy dyscyplin sportowych objętych programem nauczania.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braki (słaba znajomość) w znajomości zasad i przepisów gier zespołowych, konkurencji LA,  gimnastycznych  i innych.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pozalekcyjnych i pozaszkolnych zajęciach sportowo-rekreacyjnych.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  budzą pewne zastrzeżenia. Jest mało zdyscyplinowany i koleżeński.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zawsze  przestrzega zasad BHP, zasad "fair play", nie zawsze pamięta o tym, jak ważne jest bezpieczeństwo własne i innych.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nawyki higieniczno - zdrowotne budzą pewne zastrzeżenia (braki), zdarza mu się częste nieprzygotowanie do zajęć.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Stara się szanować i dbać o sprzęt sportowy, lecz nie  zawsze potrafi go wykorzystać zgodnie z przeznaczeniem.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Poziom sprawności fizycznej i motorycznej obniża się w porównaniu do wyników </w:t>
        <w:br/>
        <w:t>z poprzedniego semestru lub roku szkolnego.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dopuszczającą (2) otrzymuje uczeń, który: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Prezentuje  przeciętny poziom umiejętności i rozwoju sprawności w zakresie poniżej wymagań przewidzianych  programem nauczania.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  słaby poziom umiejętności i rozwoju sprawności w dużo niższym zakresie niż przewiduje to program nauczania.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Często opuszcza  zajęcia wychowania fizycznego, jak również często jest nieprzygotowany do lekcji.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wykazuje się aktywnością podczas lekcji, z dużym oporem wykonuje polecenia nauczyciela, nie widzi potrzeby w kierunku samodzielnego doskonalenia swoich umiejętności.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opanował w stopniu dopuszczającym elementów dyscyplin sportowych objętych programem nauczania.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zna podstawowych zasad i przepisów gier sportowych, konkurencji LA, gimnastycznych </w:t>
        <w:br/>
        <w:t>i innych (znaczące braki).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 budzi wiele  zastrzeżeń. Jest niezdyscyplinowany i niekoleżeński.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Często narusza zasady BHP, regulaminy, nie dostosowuje się do zasad "fair play" podczas gry.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nawyki higieniczno - zdrowotne, budzą wiele zastrzeżeń. Prowadzi raczej niehigieniczny i niesportowy tryb życia.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szanuje i nie dba o sprzęt sportowy, nie  potrafi wykorzystać go zgodnie </w:t>
        <w:br/>
        <w:t>z przeznaczeniem.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pracuje nad podniesieniem swojej sprawności fizycznej i motorycznej. We wszystkich próbach poziom sprawności jest znacznie niższy od poprzednich wyników.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niedostateczną (1) otrzymuje uczeń który: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Prezentuje bardzo słaby poziom umiejętności i rozwoju sprawności w zakresie uniemożliwiającym realizację  programu nauczania.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Regularnie nieprzygotowany do zajęć pod względem stroju sportowego.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Nagminnie opuszcza  zajęcia wychowania fizycznego, bardzo często jest nieprzygotowany do zajęć.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przejawia żadnej aktywności podczas lekcji, nie wykonuje poleceń nauczyciela, nie widzi żadnej potrzeby w kierunku samodzielnego doskonalenia swoich umiejętności.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opanował podstawowych umiejętności w zakresie dyscyplin sportowych objętych programem nauczania.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zna żadnych podstawowych zasad i przepisów gier sportowych,  konkurencji LA,  gimnastycznych  i innych.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  budzą wiele  kontrowersji i zastrzeżeń. Jest niezdyscyplinowany i niekoleżeński.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Rażąco i bardzo często narusza zasady BHP, stwarzając niebezpieczeństwo i zagrożenie dla siebie i innych,  nie potrafi dostosować się  do zasad "fair play" podczas gry, wchodząc często w konflikty z kolegami.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Prowadzi bardzo niehigieniczny i niesportowy tryb życia (nałogi: alkohol, papierosy). Niszczy szkolny sprzęt sportowy, nie  potrafi wykorzystać go zgodnie z przeznaczeniem.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pracuje w ogóle nad podniesieniem swojej sprawności fizycznej i motorycznej.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WYSTAWIANIE OCENY SEMESTRALNEJ  I ROCZNEJ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Wystawiana ocena jest ściśle związana z treściami nauczania i wynika  z  realizacji planu pracy nauczyciela.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semestralna i całoroczna nie musi być średnią arytmetyczną ocen cząstkowych.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Nauczyciel wystawiając ocenę semestralną i końcową bierze pod uwagę wszystkie obszary oceniania ze szczególnym uwzględnieniem wysiłku wkładanego przez ucznia w usprawnienie się, wywiązywanie się  z podejmowanych i powierzonych przez nauczyciela zadań.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Podstawowymi czynnikami wpływającymi na ocenę ucznia z przedmiotu są:                                                                                                                           a) wysiłek wkładany przez ucznia w wywiązywanie się z obowiązków,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postępy ucznia i jego psychofizyczne predyspozycje i możliwości (efekty pracy ucznia),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stopień realizacji planowanych zadań dydaktycznych,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samokontrola i samoocena rozwoju fizycznego, sprawności fizycznej, umiejętności ruchowych </w:t>
        <w:br/>
        <w:t>i organizacyjnych, poziom wiedzy z zakresu kultury fizycznej oraz zmiany postaw i nawyków.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Wszystkie oceny są na bieżąco podawane do wiadomości uczniów i rodziców.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uzasadnionych przypadkach uczeń może być zwolniony na czas określony z wychowania fizycznego.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Decyzję o zwolnieniu ucznia z zajęć wychowania fizycznego podejmuje dyrektor szkoły na podstawie opinii o ograniczonych możliwościach uczestniczenia w tych zajęciach, wydanej przez lekarza.</w:t>
      </w:r>
    </w:p>
    <w:p>
      <w:pPr>
        <w:pStyle w:val="BodyText2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8. W przypadku zwolnienia ucznia z zajęć wychowania fizycznego,  w dokumentacji przebiegu nauczania zamiast oceny klasyfikacyjnej wpisuje się ,,zwolniony".</w:t>
      </w:r>
      <w:r>
        <w:rPr>
          <w:rFonts w:ascii="Times New Roman" w:hAnsi="Times New Roman"/>
          <w:color w:val="C00000"/>
        </w:rPr>
        <w:t xml:space="preserve">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 przypadku nieobecności ucznia podczas bieżącego oceniania, uczeń jest zobowiązany przystąpić do sprawdzianu (test, zadania kontrolno-oceniające) w formie i terminie ustalonym przez nauczyciela i ucznia.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Nauczyciel różnicuje wymagania wobec uczniów. Dobiera odpowiednie metody pracy </w:t>
        <w:br/>
        <w:t>w stosunku do każdego ucznia i stosuje wymagania uwzględniające jego możliwości. W przypadku wystąpienia stałych   lub czasowych dysfunkcji, nauczyciel zobowiązany jest wskazać zamienną formę sprawdzianu.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tabs>
          <w:tab w:val="left" w:pos="708" w:leader="none"/>
          <w:tab w:val="left" w:pos="100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EWALUACJA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z wychowania fizycznego będzie dokonywana na zakończenie roku szkolnego. Celem ewaluacji jest uzyskanie informacji zwrotnej o potrzebie jego modyfikowania i uzupełniania.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Ewaluacji programu nauczania nauczyciel dokona za pomocą następujących narzędzi badawczych:                                                                                                                                                                                                                           a) rozmowa z uczniami                                                                      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>b) rozmowa z rodzicami</w:t>
      </w:r>
    </w:p>
    <w:sectPr>
      <w:type w:val="nextPage"/>
      <w:pgSz w:w="11906" w:h="16838"/>
      <w:pgMar w:left="1417" w:right="746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63d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00a23"/>
    <w:pPr>
      <w:keepNext w:val="true"/>
      <w:spacing w:lineRule="auto" w:line="240" w:before="0" w:after="0"/>
      <w:outlineLvl w:val="0"/>
    </w:pPr>
    <w:rPr>
      <w:rFonts w:ascii="Bookman Old Style" w:hAnsi="Bookman Old Style" w:eastAsia="Times New Roman"/>
      <w:sz w:val="28"/>
      <w:szCs w:val="24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800a23"/>
    <w:pPr>
      <w:keepNext w:val="true"/>
      <w:tabs>
        <w:tab w:val="clear" w:pos="708"/>
        <w:tab w:val="left" w:pos="1005" w:leader="none"/>
      </w:tabs>
      <w:spacing w:lineRule="auto" w:line="240" w:before="0" w:after="0"/>
      <w:outlineLvl w:val="2"/>
    </w:pPr>
    <w:rPr>
      <w:rFonts w:ascii="Bookman Old Style" w:hAnsi="Bookman Old Style" w:eastAsia="Times New Roman"/>
      <w:b/>
      <w:bCs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800a23"/>
    <w:rPr>
      <w:rFonts w:ascii="Bookman Old Style" w:hAnsi="Bookman Old Style"/>
      <w:sz w:val="28"/>
      <w:szCs w:val="24"/>
      <w:lang w:val="pl-PL" w:eastAsia="pl-PL" w:bidi="ar-SA"/>
    </w:rPr>
  </w:style>
  <w:style w:type="character" w:styleId="Nagwek3Znak" w:customStyle="1">
    <w:name w:val="Nagłówek 3 Znak"/>
    <w:link w:val="Nagwek3"/>
    <w:qFormat/>
    <w:rsid w:val="00800a23"/>
    <w:rPr>
      <w:rFonts w:ascii="Bookman Old Style" w:hAnsi="Bookman Old Style"/>
      <w:b/>
      <w:bCs/>
      <w:sz w:val="28"/>
      <w:szCs w:val="24"/>
      <w:lang w:val="pl-PL" w:eastAsia="pl-PL" w:bidi="ar-SA"/>
    </w:rPr>
  </w:style>
  <w:style w:type="character" w:styleId="Tekstpodstawowy2Znak" w:customStyle="1">
    <w:name w:val="Tekst podstawowy 2 Znak"/>
    <w:link w:val="Tekstpodstawowy2"/>
    <w:qFormat/>
    <w:rsid w:val="00800a23"/>
    <w:rPr>
      <w:rFonts w:ascii="Bookman Old Style" w:hAnsi="Bookman Old Style"/>
      <w:sz w:val="24"/>
      <w:szCs w:val="24"/>
      <w:lang w:val="pl-PL" w:eastAsia="pl-PL" w:bidi="ar-SA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/>
      <w:sz w:val="24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rFonts w:ascii="Times New Roman" w:hAnsi="Times New Roman"/>
      <w:sz w:val="24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rFonts w:ascii="Times New Roman" w:hAnsi="Times New Roman"/>
      <w:sz w:val="24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ascii="Times New Roman" w:hAnsi="Times New Roman"/>
      <w:sz w:val="24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rFonts w:ascii="Times New Roman" w:hAnsi="Times New Roman"/>
      <w:sz w:val="24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rFonts w:ascii="Times New Roman" w:hAnsi="Times New Roman"/>
      <w:sz w:val="24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rFonts w:ascii="Times New Roman" w:hAnsi="Times New Roman" w:eastAsia="Calibri"/>
      <w:sz w:val="24"/>
    </w:rPr>
  </w:style>
  <w:style w:type="character" w:styleId="ListLabel76">
    <w:name w:val="ListLabel 76"/>
    <w:qFormat/>
    <w:rPr>
      <w:rFonts w:ascii="Times New Roman" w:hAnsi="Times New Roman" w:cs="Symbol"/>
      <w:sz w:val="24"/>
    </w:rPr>
  </w:style>
  <w:style w:type="character" w:styleId="ListLabel77">
    <w:name w:val="ListLabel 77"/>
    <w:qFormat/>
    <w:rPr>
      <w:rFonts w:cs="Symbol"/>
      <w:sz w:val="20"/>
    </w:rPr>
  </w:style>
  <w:style w:type="character" w:styleId="ListLabel78">
    <w:name w:val="ListLabel 78"/>
    <w:qFormat/>
    <w:rPr>
      <w:rFonts w:cs="Symbol"/>
      <w:sz w:val="20"/>
    </w:rPr>
  </w:style>
  <w:style w:type="character" w:styleId="ListLabel79">
    <w:name w:val="ListLabel 79"/>
    <w:qFormat/>
    <w:rPr>
      <w:rFonts w:cs="Symbol"/>
      <w:sz w:val="20"/>
    </w:rPr>
  </w:style>
  <w:style w:type="character" w:styleId="ListLabel80">
    <w:name w:val="ListLabel 80"/>
    <w:qFormat/>
    <w:rPr>
      <w:rFonts w:cs="Symbol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4">
    <w:name w:val="ListLabel 84"/>
    <w:qFormat/>
    <w:rPr>
      <w:rFonts w:cs="Symbol"/>
      <w:sz w:val="20"/>
    </w:rPr>
  </w:style>
  <w:style w:type="character" w:styleId="ListLabel85">
    <w:name w:val="ListLabel 85"/>
    <w:qFormat/>
    <w:rPr>
      <w:rFonts w:ascii="Times New Roman" w:hAnsi="Times New Roman" w:cs="Symbol"/>
      <w:sz w:val="24"/>
    </w:rPr>
  </w:style>
  <w:style w:type="character" w:styleId="ListLabel86">
    <w:name w:val="ListLabel 86"/>
    <w:qFormat/>
    <w:rPr>
      <w:rFonts w:cs="Symbol"/>
      <w:sz w:val="20"/>
    </w:rPr>
  </w:style>
  <w:style w:type="character" w:styleId="ListLabel87">
    <w:name w:val="ListLabel 87"/>
    <w:qFormat/>
    <w:rPr>
      <w:rFonts w:cs="Symbol"/>
      <w:sz w:val="20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Symbol"/>
      <w:sz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Symbol"/>
      <w:sz w:val="20"/>
    </w:rPr>
  </w:style>
  <w:style w:type="character" w:styleId="ListLabel93">
    <w:name w:val="ListLabel 93"/>
    <w:qFormat/>
    <w:rPr>
      <w:rFonts w:cs="Symbol"/>
      <w:sz w:val="20"/>
    </w:rPr>
  </w:style>
  <w:style w:type="character" w:styleId="ListLabel94">
    <w:name w:val="ListLabel 94"/>
    <w:qFormat/>
    <w:rPr>
      <w:rFonts w:ascii="Times New Roman" w:hAnsi="Times New Roman" w:cs="Symbol"/>
      <w:sz w:val="24"/>
    </w:rPr>
  </w:style>
  <w:style w:type="character" w:styleId="ListLabel95">
    <w:name w:val="ListLabel 95"/>
    <w:qFormat/>
    <w:rPr>
      <w:rFonts w:cs="Symbol"/>
      <w:sz w:val="20"/>
    </w:rPr>
  </w:style>
  <w:style w:type="character" w:styleId="ListLabel96">
    <w:name w:val="ListLabel 96"/>
    <w:qFormat/>
    <w:rPr>
      <w:rFonts w:cs="Symbol"/>
      <w:sz w:val="20"/>
    </w:rPr>
  </w:style>
  <w:style w:type="character" w:styleId="ListLabel97">
    <w:name w:val="ListLabel 97"/>
    <w:qFormat/>
    <w:rPr>
      <w:rFonts w:cs="Symbol"/>
      <w:sz w:val="20"/>
    </w:rPr>
  </w:style>
  <w:style w:type="character" w:styleId="ListLabel98">
    <w:name w:val="ListLabel 98"/>
    <w:qFormat/>
    <w:rPr>
      <w:rFonts w:cs="Symbol"/>
      <w:sz w:val="20"/>
    </w:rPr>
  </w:style>
  <w:style w:type="character" w:styleId="ListLabel99">
    <w:name w:val="ListLabel 99"/>
    <w:qFormat/>
    <w:rPr>
      <w:rFonts w:cs="Symbol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Symbol"/>
      <w:sz w:val="20"/>
    </w:rPr>
  </w:style>
  <w:style w:type="character" w:styleId="ListLabel102">
    <w:name w:val="ListLabel 102"/>
    <w:qFormat/>
    <w:rPr>
      <w:rFonts w:cs="Symbol"/>
      <w:sz w:val="20"/>
    </w:rPr>
  </w:style>
  <w:style w:type="character" w:styleId="ListLabel103">
    <w:name w:val="ListLabel 103"/>
    <w:qFormat/>
    <w:rPr>
      <w:rFonts w:ascii="Times New Roman" w:hAnsi="Times New Roman" w:cs="Symbol"/>
      <w:sz w:val="24"/>
    </w:rPr>
  </w:style>
  <w:style w:type="character" w:styleId="ListLabel104">
    <w:name w:val="ListLabel 104"/>
    <w:qFormat/>
    <w:rPr>
      <w:rFonts w:cs="Symbol"/>
      <w:sz w:val="20"/>
    </w:rPr>
  </w:style>
  <w:style w:type="character" w:styleId="ListLabel105">
    <w:name w:val="ListLabel 105"/>
    <w:qFormat/>
    <w:rPr>
      <w:rFonts w:cs="Symbol"/>
      <w:sz w:val="20"/>
    </w:rPr>
  </w:style>
  <w:style w:type="character" w:styleId="ListLabel106">
    <w:name w:val="ListLabel 106"/>
    <w:qFormat/>
    <w:rPr>
      <w:rFonts w:cs="Symbol"/>
      <w:sz w:val="20"/>
    </w:rPr>
  </w:style>
  <w:style w:type="character" w:styleId="ListLabel107">
    <w:name w:val="ListLabel 107"/>
    <w:qFormat/>
    <w:rPr>
      <w:rFonts w:cs="Symbol"/>
      <w:sz w:val="20"/>
    </w:rPr>
  </w:style>
  <w:style w:type="character" w:styleId="ListLabel108">
    <w:name w:val="ListLabel 108"/>
    <w:qFormat/>
    <w:rPr>
      <w:rFonts w:cs="Symbol"/>
      <w:sz w:val="20"/>
    </w:rPr>
  </w:style>
  <w:style w:type="character" w:styleId="ListLabel109">
    <w:name w:val="ListLabel 109"/>
    <w:qFormat/>
    <w:rPr>
      <w:rFonts w:cs="Symbol"/>
      <w:sz w:val="20"/>
    </w:rPr>
  </w:style>
  <w:style w:type="character" w:styleId="ListLabel110">
    <w:name w:val="ListLabel 110"/>
    <w:qFormat/>
    <w:rPr>
      <w:rFonts w:cs="Symbol"/>
      <w:sz w:val="20"/>
    </w:rPr>
  </w:style>
  <w:style w:type="character" w:styleId="ListLabel111">
    <w:name w:val="ListLabel 111"/>
    <w:qFormat/>
    <w:rPr>
      <w:rFonts w:cs="Symbol"/>
      <w:sz w:val="20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cs="Symbol"/>
      <w:sz w:val="20"/>
    </w:rPr>
  </w:style>
  <w:style w:type="character" w:styleId="ListLabel114">
    <w:name w:val="ListLabel 114"/>
    <w:qFormat/>
    <w:rPr>
      <w:rFonts w:cs="Symbol"/>
      <w:sz w:val="20"/>
    </w:rPr>
  </w:style>
  <w:style w:type="character" w:styleId="ListLabel115">
    <w:name w:val="ListLabel 115"/>
    <w:qFormat/>
    <w:rPr>
      <w:rFonts w:cs="Symbol"/>
      <w:sz w:val="20"/>
    </w:rPr>
  </w:style>
  <w:style w:type="character" w:styleId="ListLabel116">
    <w:name w:val="ListLabel 116"/>
    <w:qFormat/>
    <w:rPr>
      <w:rFonts w:cs="Symbol"/>
      <w:sz w:val="20"/>
    </w:rPr>
  </w:style>
  <w:style w:type="character" w:styleId="ListLabel117">
    <w:name w:val="ListLabel 117"/>
    <w:qFormat/>
    <w:rPr>
      <w:rFonts w:cs="Symbol"/>
      <w:sz w:val="20"/>
    </w:rPr>
  </w:style>
  <w:style w:type="character" w:styleId="ListLabel118">
    <w:name w:val="ListLabel 118"/>
    <w:qFormat/>
    <w:rPr>
      <w:rFonts w:cs="Symbol"/>
      <w:sz w:val="20"/>
    </w:rPr>
  </w:style>
  <w:style w:type="character" w:styleId="ListLabel119">
    <w:name w:val="ListLabel 119"/>
    <w:qFormat/>
    <w:rPr>
      <w:rFonts w:cs="Symbol"/>
      <w:sz w:val="20"/>
    </w:rPr>
  </w:style>
  <w:style w:type="character" w:styleId="ListLabel120">
    <w:name w:val="ListLabel 120"/>
    <w:qFormat/>
    <w:rPr>
      <w:rFonts w:cs="Symbol"/>
      <w:sz w:val="20"/>
    </w:rPr>
  </w:style>
  <w:style w:type="character" w:styleId="ListLabel121">
    <w:name w:val="ListLabel 121"/>
    <w:qFormat/>
    <w:rPr>
      <w:rFonts w:ascii="Times New Roman" w:hAnsi="Times New Roman" w:cs="Symbol"/>
      <w:sz w:val="24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Symbol"/>
      <w:sz w:val="20"/>
    </w:rPr>
  </w:style>
  <w:style w:type="character" w:styleId="ListLabel125">
    <w:name w:val="ListLabel 125"/>
    <w:qFormat/>
    <w:rPr>
      <w:rFonts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Symbol"/>
      <w:sz w:val="20"/>
    </w:rPr>
  </w:style>
  <w:style w:type="character" w:styleId="ListLabel129">
    <w:name w:val="ListLabel 129"/>
    <w:qFormat/>
    <w:rPr>
      <w:rFonts w:cs="Symbol"/>
      <w:sz w:val="20"/>
    </w:rPr>
  </w:style>
  <w:style w:type="character" w:styleId="ListLabel130">
    <w:name w:val="ListLabel 130"/>
    <w:qFormat/>
    <w:rPr>
      <w:rFonts w:ascii="Times New Roman" w:hAnsi="Times New Roman" w:eastAsia="Calibri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link w:val="Tekstpodstawowy2Znak"/>
    <w:qFormat/>
    <w:rsid w:val="00800a23"/>
    <w:pPr>
      <w:spacing w:lineRule="auto" w:line="240" w:before="0" w:after="0"/>
      <w:jc w:val="both"/>
    </w:pPr>
    <w:rPr>
      <w:rFonts w:ascii="Bookman Old Style" w:hAnsi="Bookman Old Style" w:eastAsia="Times New Roman"/>
      <w:sz w:val="24"/>
      <w:szCs w:val="24"/>
      <w:lang w:eastAsia="pl-PL"/>
    </w:rPr>
  </w:style>
  <w:style w:type="paragraph" w:styleId="BodyText3">
    <w:name w:val="Body Text 3"/>
    <w:basedOn w:val="Normal"/>
    <w:qFormat/>
    <w:rsid w:val="00de0cda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LibreOffice/6.2.4.2$Windows_X86_64 LibreOffice_project/2412653d852ce75f65fbfa83fb7e7b669a126d64</Application>
  <Pages>9</Pages>
  <Words>2232</Words>
  <Characters>14802</Characters>
  <CharactersWithSpaces>18143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2018-02-15T09:51:00Z</dcterms:created>
  <dc:creator>Sebastian Bamberski</dc:creator>
  <dc:description/>
  <dc:language>pl-PL</dc:language>
  <cp:lastModifiedBy/>
  <cp:lastPrinted>2017-09-24T16:31:00Z</cp:lastPrinted>
  <dcterms:modified xsi:type="dcterms:W3CDTF">2020-04-03T13:34:36Z</dcterms:modified>
  <cp:revision>4</cp:revision>
  <dc:subject/>
  <dc:title>PRZEDMIOTOWY SYSTEM OCENIANIA                                                  Z WYCHOWANIA FIZYCZNEGO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