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F91EA" w14:textId="77777777" w:rsidR="007C1650" w:rsidRPr="001B2288" w:rsidRDefault="007C1650" w:rsidP="007C1650">
      <w:pPr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1B2288">
        <w:rPr>
          <w:rFonts w:ascii="Calibri" w:hAnsi="Calibri" w:cs="Calibri"/>
          <w:b/>
          <w:sz w:val="22"/>
          <w:szCs w:val="22"/>
          <w:lang w:eastAsia="ar-SA"/>
        </w:rPr>
        <w:t>WYMAGANIA EDUKACYJNE NA POSZCZEGÓLNE OCENY -Propozycja</w:t>
      </w:r>
    </w:p>
    <w:p w14:paraId="3F6DA63C" w14:textId="3C792CA6" w:rsidR="007C1650" w:rsidRPr="001B2288" w:rsidRDefault="007C1650" w:rsidP="007C1650">
      <w:pPr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1B2288">
        <w:rPr>
          <w:rFonts w:ascii="Calibri" w:hAnsi="Calibri" w:cs="Calibri"/>
          <w:b/>
          <w:sz w:val="22"/>
          <w:szCs w:val="22"/>
          <w:lang w:eastAsia="ar-SA"/>
        </w:rPr>
        <w:t>KLASA VIII SZKOŁY PODSTAWOWEJ</w:t>
      </w:r>
    </w:p>
    <w:p w14:paraId="6C8F18BF" w14:textId="77777777" w:rsidR="007C1650" w:rsidRPr="001B2288" w:rsidRDefault="007C1650" w:rsidP="007C1650">
      <w:pPr>
        <w:jc w:val="both"/>
        <w:rPr>
          <w:rFonts w:ascii="Calibri" w:hAnsi="Calibri" w:cs="Calibri"/>
          <w:sz w:val="22"/>
          <w:szCs w:val="22"/>
        </w:rPr>
      </w:pPr>
    </w:p>
    <w:p w14:paraId="48B54621" w14:textId="77777777" w:rsidR="007C1650" w:rsidRPr="001B2288" w:rsidRDefault="007C1650" w:rsidP="007C1650">
      <w:pPr>
        <w:jc w:val="both"/>
        <w:rPr>
          <w:rFonts w:ascii="Calibri" w:hAnsi="Calibri" w:cs="Calibri"/>
          <w:sz w:val="22"/>
          <w:szCs w:val="22"/>
        </w:rPr>
      </w:pPr>
      <w:r w:rsidRPr="001B2288">
        <w:rPr>
          <w:rFonts w:ascii="Calibri" w:hAnsi="Calibri" w:cs="Calibri"/>
          <w:sz w:val="22"/>
          <w:szCs w:val="22"/>
        </w:rPr>
        <w:t xml:space="preserve">Poniższy zestaw wymagań edukacyjnych na poszczególne oceny uwzględnia planowane osiągnięcia ucznia w zakresie wiedzy i umiejętności zawarte w rozkładzie materiału i planie wynikowym zintegrowanym z serią </w:t>
      </w:r>
      <w:r w:rsidRPr="001B2288">
        <w:rPr>
          <w:rFonts w:ascii="Calibri" w:hAnsi="Calibri" w:cs="Calibri"/>
          <w:bCs/>
          <w:i/>
          <w:iCs/>
          <w:sz w:val="22"/>
          <w:szCs w:val="22"/>
        </w:rPr>
        <w:t>Planeta Nowa</w:t>
      </w:r>
      <w:r w:rsidRPr="001B2288">
        <w:rPr>
          <w:rFonts w:ascii="Calibri" w:hAnsi="Calibri" w:cs="Calibri"/>
          <w:sz w:val="22"/>
          <w:szCs w:val="22"/>
        </w:rPr>
        <w:t>. Zestaw ten to jedynie propozycja. Nauczyciel może wykorzystać przedstawiony podział wymagań w swojej pracy dydaktycznej lub zmodyfikować go tak, by w pełni odpowiadał on specyfice klasy i indywidualnym możliwościom uczniów, z którymi pracuje.</w:t>
      </w:r>
    </w:p>
    <w:p w14:paraId="4DF3F603" w14:textId="6F1C9B3D" w:rsidR="007C1650" w:rsidRPr="001B2288" w:rsidRDefault="007C1650" w:rsidP="007C1650">
      <w:pPr>
        <w:spacing w:after="120"/>
        <w:ind w:left="-426"/>
        <w:rPr>
          <w:rFonts w:ascii="Calibri" w:eastAsia="Calibri" w:hAnsi="Calibri" w:cs="Calibri"/>
          <w:b/>
          <w:bCs/>
          <w:sz w:val="22"/>
          <w:szCs w:val="22"/>
        </w:rPr>
      </w:pPr>
    </w:p>
    <w:p w14:paraId="380FDA66" w14:textId="77777777" w:rsidR="007C1650" w:rsidRPr="001B2288" w:rsidRDefault="007C1650" w:rsidP="007C1650">
      <w:pPr>
        <w:spacing w:after="120"/>
        <w:ind w:left="-426"/>
        <w:rPr>
          <w:rFonts w:ascii="Calibri" w:eastAsia="Calibri" w:hAnsi="Calibri" w:cs="Calibri"/>
          <w:b/>
          <w:bCs/>
          <w:sz w:val="22"/>
          <w:szCs w:val="22"/>
        </w:rPr>
      </w:pPr>
    </w:p>
    <w:p w14:paraId="7E2B5A21" w14:textId="77777777" w:rsidR="007C1650" w:rsidRPr="001B2288" w:rsidRDefault="007C1650" w:rsidP="007C1650">
      <w:pPr>
        <w:spacing w:after="120"/>
        <w:ind w:left="-426"/>
        <w:rPr>
          <w:rFonts w:ascii="Calibri" w:hAnsi="Calibri" w:cs="Calibri"/>
          <w:sz w:val="22"/>
          <w:szCs w:val="22"/>
        </w:rPr>
      </w:pPr>
    </w:p>
    <w:tbl>
      <w:tblPr>
        <w:tblW w:w="1551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2818"/>
      </w:tblGrid>
      <w:tr w:rsidR="007C1650" w:rsidRPr="001B2288" w14:paraId="457CA6DB" w14:textId="77777777" w:rsidTr="007C1650">
        <w:trPr>
          <w:trHeight w:val="340"/>
        </w:trPr>
        <w:tc>
          <w:tcPr>
            <w:tcW w:w="15518" w:type="dxa"/>
            <w:gridSpan w:val="5"/>
            <w:shd w:val="clear" w:color="auto" w:fill="auto"/>
            <w:vAlign w:val="center"/>
          </w:tcPr>
          <w:p w14:paraId="2331B86B" w14:textId="77777777" w:rsidR="007C1650" w:rsidRPr="001B2288" w:rsidRDefault="007C1650" w:rsidP="00AB4797">
            <w:pPr>
              <w:ind w:right="-1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2288">
              <w:rPr>
                <w:rFonts w:ascii="Calibri" w:hAnsi="Calibri" w:cs="Calibri"/>
                <w:b/>
                <w:sz w:val="22"/>
                <w:szCs w:val="22"/>
              </w:rPr>
              <w:t>Wymagania na poszczególne oceny</w:t>
            </w:r>
          </w:p>
        </w:tc>
      </w:tr>
      <w:tr w:rsidR="007C1650" w:rsidRPr="001B2288" w14:paraId="6CC83B29" w14:textId="77777777" w:rsidTr="007C1650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5A19EC0F" w14:textId="77777777" w:rsidR="007C1650" w:rsidRPr="001B2288" w:rsidRDefault="007C1650" w:rsidP="00AB4797">
            <w:pPr>
              <w:ind w:right="-1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2288">
              <w:rPr>
                <w:rFonts w:ascii="Calibri" w:hAnsi="Calibri" w:cs="Calibri"/>
                <w:b/>
                <w:sz w:val="22"/>
                <w:szCs w:val="22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2F81E6BF" w14:textId="77777777" w:rsidR="007C1650" w:rsidRPr="001B2288" w:rsidRDefault="007C1650" w:rsidP="00AB4797">
            <w:pPr>
              <w:ind w:right="-1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2288">
              <w:rPr>
                <w:rFonts w:ascii="Calibri" w:hAnsi="Calibri" w:cs="Calibri"/>
                <w:b/>
                <w:sz w:val="22"/>
                <w:szCs w:val="22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57E0B6C" w14:textId="77777777" w:rsidR="007C1650" w:rsidRPr="001B2288" w:rsidRDefault="007C1650" w:rsidP="00AB4797">
            <w:pPr>
              <w:ind w:right="-1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2288">
              <w:rPr>
                <w:rFonts w:ascii="Calibri" w:hAnsi="Calibri" w:cs="Calibri"/>
                <w:b/>
                <w:sz w:val="22"/>
                <w:szCs w:val="22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89067F" w14:textId="77777777" w:rsidR="007C1650" w:rsidRPr="001B2288" w:rsidRDefault="007C1650" w:rsidP="00AB4797">
            <w:pPr>
              <w:ind w:right="-1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2288">
              <w:rPr>
                <w:rFonts w:ascii="Calibri" w:hAnsi="Calibri" w:cs="Calibri"/>
                <w:b/>
                <w:sz w:val="22"/>
                <w:szCs w:val="22"/>
              </w:rPr>
              <w:t>na ocenę bardzo dobrą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76CB3549" w14:textId="77777777" w:rsidR="007C1650" w:rsidRPr="001B2288" w:rsidRDefault="007C1650" w:rsidP="00AB4797">
            <w:pPr>
              <w:ind w:right="-1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2288">
              <w:rPr>
                <w:rFonts w:ascii="Calibri" w:hAnsi="Calibri" w:cs="Calibri"/>
                <w:b/>
                <w:sz w:val="22"/>
                <w:szCs w:val="22"/>
              </w:rPr>
              <w:t>na ocenę celującą</w:t>
            </w:r>
          </w:p>
        </w:tc>
      </w:tr>
      <w:tr w:rsidR="007C1650" w:rsidRPr="001B2288" w14:paraId="086B2A4D" w14:textId="77777777" w:rsidTr="007C1650">
        <w:trPr>
          <w:trHeight w:val="340"/>
        </w:trPr>
        <w:tc>
          <w:tcPr>
            <w:tcW w:w="15518" w:type="dxa"/>
            <w:gridSpan w:val="5"/>
            <w:shd w:val="clear" w:color="auto" w:fill="auto"/>
            <w:vAlign w:val="center"/>
          </w:tcPr>
          <w:p w14:paraId="589287A8" w14:textId="77777777" w:rsidR="007C1650" w:rsidRPr="001B2288" w:rsidRDefault="007C1650" w:rsidP="00AB4797">
            <w:pPr>
              <w:ind w:right="-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2288">
              <w:rPr>
                <w:rFonts w:ascii="Calibri" w:hAnsi="Calibri" w:cs="Calibri"/>
                <w:b/>
                <w:sz w:val="22"/>
                <w:szCs w:val="22"/>
              </w:rPr>
              <w:t>I. Azja</w:t>
            </w:r>
          </w:p>
        </w:tc>
      </w:tr>
      <w:tr w:rsidR="007C1650" w:rsidRPr="001B2288" w14:paraId="7AA5FFF8" w14:textId="77777777" w:rsidTr="007C1650">
        <w:trPr>
          <w:trHeight w:val="3960"/>
        </w:trPr>
        <w:tc>
          <w:tcPr>
            <w:tcW w:w="3174" w:type="dxa"/>
            <w:shd w:val="clear" w:color="auto" w:fill="auto"/>
          </w:tcPr>
          <w:p w14:paraId="12427F87" w14:textId="77777777" w:rsidR="007C1650" w:rsidRPr="001B2288" w:rsidRDefault="007C1650" w:rsidP="00AB4797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C231053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wskazuje na mapie położenie geograficzne Azji </w:t>
            </w:r>
          </w:p>
          <w:p w14:paraId="0835EF10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>wymienia formy ukształtowania powierzchni Azji</w:t>
            </w:r>
          </w:p>
          <w:p w14:paraId="1820E10D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wymienia strefy klimatyczne Azji </w:t>
            </w:r>
            <w:r w:rsidRPr="001B2288">
              <w:rPr>
                <w:rFonts w:ascii="Calibri" w:eastAsia="Calibri" w:hAnsi="Calibri" w:cs="Calibri"/>
                <w:sz w:val="22"/>
                <w:szCs w:val="22"/>
              </w:rPr>
              <w:br/>
              <w:t>na podstawie mapy klimatycznej</w:t>
            </w:r>
            <w:r w:rsidRPr="001B2288" w:rsidDel="00E27C6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06677F4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>wymienia największe rzeki Azji</w:t>
            </w:r>
          </w:p>
          <w:p w14:paraId="3614A960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wymienia strefy aktywności sejsmicznej w Azji na podstawie mapy geologicznej </w:t>
            </w:r>
          </w:p>
          <w:p w14:paraId="51B2AAA1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wyjaśnia znaczenie terminu </w:t>
            </w:r>
            <w:r w:rsidRPr="001B2288">
              <w:rPr>
                <w:rFonts w:ascii="Calibri" w:eastAsia="Calibri" w:hAnsi="Calibri" w:cs="Calibri"/>
                <w:i/>
                <w:sz w:val="22"/>
                <w:szCs w:val="22"/>
              </w:rPr>
              <w:t>wulkanizm</w:t>
            </w:r>
          </w:p>
          <w:p w14:paraId="4E48CBC3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>odczytuje z mapy</w:t>
            </w:r>
            <w:r w:rsidRPr="001B2288" w:rsidDel="0037368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nazwy największych wulkanów w Azji </w:t>
            </w:r>
          </w:p>
          <w:p w14:paraId="59BDD98C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wskazuje na mapie zasięg Ognistego Pierścienia Pacyfiku </w:t>
            </w:r>
          </w:p>
          <w:p w14:paraId="634FA44D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wymienia czynniki przyrodnicze wpływające na rozwój rolnictwa w Azji</w:t>
            </w:r>
          </w:p>
          <w:p w14:paraId="015F1304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wymienia główne uprawy w Azji </w:t>
            </w:r>
            <w:r w:rsidRPr="001B2288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na podstawie mapy gospodarczej </w:t>
            </w:r>
          </w:p>
          <w:p w14:paraId="3769294A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określa cechy położenia Japonii na podstawie mapy </w:t>
            </w:r>
            <w:proofErr w:type="spellStart"/>
            <w:r w:rsidRPr="001B2288">
              <w:rPr>
                <w:rFonts w:ascii="Calibri" w:eastAsia="Calibri" w:hAnsi="Calibri" w:cs="Calibri"/>
                <w:sz w:val="22"/>
                <w:szCs w:val="22"/>
              </w:rPr>
              <w:t>ogólnogeograficznej</w:t>
            </w:r>
            <w:proofErr w:type="spellEnd"/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861D57F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>wymienia cechy środowiska przyrodniczego Japonii</w:t>
            </w:r>
          </w:p>
          <w:p w14:paraId="3C4857BB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>wymienia główne uprawy w Japonii</w:t>
            </w:r>
          </w:p>
          <w:p w14:paraId="3E5A7EAB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określa cechy położenia Chin na podstawie mapy </w:t>
            </w:r>
            <w:proofErr w:type="spellStart"/>
            <w:r w:rsidRPr="001B2288">
              <w:rPr>
                <w:rFonts w:ascii="Calibri" w:eastAsia="Calibri" w:hAnsi="Calibri" w:cs="Calibri"/>
                <w:sz w:val="22"/>
                <w:szCs w:val="22"/>
              </w:rPr>
              <w:t>ogólnogeograficznej</w:t>
            </w:r>
            <w:proofErr w:type="spellEnd"/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0BA48E1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lokalizuje na mapie ośrodki przemysłu zaawansowanych technologii </w:t>
            </w:r>
            <w:r w:rsidRPr="001B2288">
              <w:rPr>
                <w:rFonts w:ascii="Calibri" w:eastAsia="Calibri" w:hAnsi="Calibri" w:cs="Calibri"/>
                <w:sz w:val="22"/>
                <w:szCs w:val="22"/>
              </w:rPr>
              <w:br/>
              <w:t>w Chinach</w:t>
            </w:r>
          </w:p>
          <w:p w14:paraId="758AA2A5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wymienia główne uprawy w Chinach </w:t>
            </w:r>
            <w:r w:rsidRPr="001B2288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i opisuje ich rozmieszczenie na podstawie mapy gospodarczej </w:t>
            </w:r>
          </w:p>
          <w:p w14:paraId="628E9C02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>określa położenie geograficzne Indii</w:t>
            </w:r>
          </w:p>
          <w:p w14:paraId="1403F389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>porównuje liczbę ludności Chin i Indii oraz odczytuje z wykresu ich prognozę</w:t>
            </w:r>
          </w:p>
          <w:p w14:paraId="76A29D71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>wymienia największe aglomeracje Indii i wskazuje je na mapie</w:t>
            </w:r>
          </w:p>
          <w:p w14:paraId="577EED9D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wyjaśnia znaczenie terminu </w:t>
            </w:r>
            <w:proofErr w:type="spellStart"/>
            <w:r w:rsidRPr="001B2288">
              <w:rPr>
                <w:rFonts w:ascii="Calibri" w:eastAsia="Calibri" w:hAnsi="Calibri" w:cs="Calibri"/>
                <w:i/>
                <w:sz w:val="22"/>
                <w:szCs w:val="22"/>
              </w:rPr>
              <w:t>slamsy</w:t>
            </w:r>
            <w:proofErr w:type="spellEnd"/>
          </w:p>
          <w:p w14:paraId="3B6E79BA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wymienia główne rośliny uprawne </w:t>
            </w:r>
            <w:r w:rsidRPr="001B2288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w Indiach i wskazuje na mapie tematycznej regiony ich występowania </w:t>
            </w:r>
          </w:p>
          <w:p w14:paraId="1840984F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surowce mineralne w Indiach i wskazuje na mapie</w:t>
            </w:r>
            <w:r w:rsidRPr="001B2288" w:rsidDel="00E27C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regiony ich występowania </w:t>
            </w:r>
          </w:p>
          <w:p w14:paraId="011FC9F9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>określa położenie geograficzne Bliskiego Wschodu</w:t>
            </w:r>
          </w:p>
          <w:p w14:paraId="3B93FC92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wymienia państwa leżące na Bliskim Wschodzie na podstawie mapy politycznej </w:t>
            </w:r>
          </w:p>
          <w:p w14:paraId="374D3FD6" w14:textId="77777777" w:rsidR="007C1650" w:rsidRPr="001B2288" w:rsidRDefault="007C1650" w:rsidP="007C165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wskazuje na mapie miejsca konfliktów zbrojnych na Bliskim Wschodzie </w:t>
            </w:r>
          </w:p>
        </w:tc>
        <w:tc>
          <w:tcPr>
            <w:tcW w:w="3174" w:type="dxa"/>
            <w:shd w:val="clear" w:color="auto" w:fill="auto"/>
          </w:tcPr>
          <w:p w14:paraId="2996CF08" w14:textId="77777777" w:rsidR="007C1650" w:rsidRPr="001B2288" w:rsidRDefault="007C1650" w:rsidP="00AB479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9913B07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opisuje linię brzegową Azji na podstawie mapy świata </w:t>
            </w:r>
          </w:p>
          <w:p w14:paraId="73923C34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charakteryzuje zróżnicowanie środowiska geograficznego Azji</w:t>
            </w:r>
          </w:p>
          <w:p w14:paraId="4C1C8DBA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przedstawia kontrasty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w ukształtowaniu powierzchni terenu Azji</w:t>
            </w:r>
          </w:p>
          <w:p w14:paraId="7E75F5B4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czynniki klimatyczne kształtujące klimat Azji</w:t>
            </w:r>
          </w:p>
          <w:p w14:paraId="0E5FF221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strefy roślinne Azji</w:t>
            </w:r>
          </w:p>
          <w:p w14:paraId="11D899A8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budowę wulkanu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na podstawie ilustracji</w:t>
            </w:r>
          </w:p>
          <w:p w14:paraId="3D8B8851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typy wulkanów i podaje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ich główne cechy</w:t>
            </w:r>
          </w:p>
          <w:p w14:paraId="2CF94D70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wskazuje na mapie obszary Azji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o korzystnych i niekorzystnych warunkach do rozwoju rolnictwa </w:t>
            </w:r>
          </w:p>
          <w:p w14:paraId="731C9C7F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czołówkę państw azjatyckich w światowych zbiorach roślin uprawnych na podstawie infografiki </w:t>
            </w:r>
          </w:p>
          <w:p w14:paraId="2BACBA09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charakteryzuje ukształtowanie powierzchni Japonii</w:t>
            </w:r>
          </w:p>
          <w:p w14:paraId="1C69B587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strukturę zatrudnienia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w Japonii na podstawie analizy danych statystycznych </w:t>
            </w:r>
          </w:p>
          <w:p w14:paraId="1E65AFBF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warunki przyrodnicze rozwoju rolnictwa w Japonii</w:t>
            </w:r>
          </w:p>
          <w:p w14:paraId="3E13F29A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right="-102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przedstawia cechy rolnictwa Japonii na podstawie analizy danych statystycznych </w:t>
            </w:r>
          </w:p>
          <w:p w14:paraId="1E4ECAF9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określa różnorodność cech środowiska geograficznego Chin na podstawie mapy tematycznej </w:t>
            </w:r>
          </w:p>
          <w:p w14:paraId="4FCD81CE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czynniki przyrodnicze sprzyjające osadnictwu w Chinach</w:t>
            </w:r>
          </w:p>
          <w:p w14:paraId="19F9A364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przedstawia nierównomierne rozmieszczenie ludności Chin na podstawie mapy gęstości zaludnienia </w:t>
            </w:r>
          </w:p>
          <w:p w14:paraId="18FDE7DB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główne kierunki produkcji rolnej w Chinach</w:t>
            </w:r>
          </w:p>
          <w:p w14:paraId="5FB47CB2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omawia cechy środowiska geograficznego Półwyspu Indyjskiego</w:t>
            </w:r>
          </w:p>
          <w:p w14:paraId="2A20A516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podaje przyczyny powstawania </w:t>
            </w:r>
            <w:proofErr w:type="spellStart"/>
            <w:r w:rsidRPr="001B2288">
              <w:rPr>
                <w:rFonts w:ascii="Calibri" w:hAnsi="Calibri" w:cs="Calibri"/>
                <w:sz w:val="22"/>
                <w:szCs w:val="22"/>
              </w:rPr>
              <w:t>slamsów</w:t>
            </w:r>
            <w:proofErr w:type="spellEnd"/>
            <w:r w:rsidRPr="001B2288">
              <w:rPr>
                <w:rFonts w:ascii="Calibri" w:hAnsi="Calibri" w:cs="Calibri"/>
                <w:sz w:val="22"/>
                <w:szCs w:val="22"/>
              </w:rPr>
              <w:t xml:space="preserve"> w Indiach</w:t>
            </w:r>
          </w:p>
          <w:p w14:paraId="416A1076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right="-102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warunki uprawy roślin w Indiach na podstawie mapy tematycznej </w:t>
            </w:r>
          </w:p>
          <w:p w14:paraId="1D06660C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right="-102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charakteryzuje indyjską Dolinę Krzemową</w:t>
            </w:r>
          </w:p>
          <w:p w14:paraId="19859269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cechy środowiska przyrodniczego Bliskiego Wschodu</w:t>
            </w:r>
          </w:p>
          <w:p w14:paraId="344E7487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24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wielkość zasobów ropy naftowej na świecie i na Bliskim Wschodzie na podstawie wykresu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i mapy tematycznej </w:t>
            </w:r>
          </w:p>
          <w:p w14:paraId="40D9233A" w14:textId="77777777" w:rsidR="007C1650" w:rsidRPr="001B2288" w:rsidRDefault="007C1650" w:rsidP="007C1650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24" w:hanging="14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5294D26" w14:textId="77777777" w:rsidR="007C1650" w:rsidRPr="001B2288" w:rsidRDefault="007C1650" w:rsidP="00AB479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C8185EA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budowę geologiczną Azji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na podstawie mapy tematycznej </w:t>
            </w:r>
          </w:p>
          <w:p w14:paraId="0FFB5D6B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cyrkulację monsunową i jej wpływ na klimat Azji</w:t>
            </w:r>
          </w:p>
          <w:p w14:paraId="393B8BA4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charakteryzuje kontrasty klimatyczne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i roślinne w Azji na podstawie mapy tematycznej </w:t>
            </w:r>
          </w:p>
          <w:p w14:paraId="3C68EE24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czynniki wpływające na układ sieci rzecznej w Azji</w:t>
            </w:r>
          </w:p>
          <w:p w14:paraId="2084B392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płytową budowę litosfery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na podstawie map tematycznych </w:t>
            </w:r>
          </w:p>
          <w:p w14:paraId="1DE9AF60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wyjaśnia przyczyny występowania trzęsień ziemi i tsunami w Azji</w:t>
            </w:r>
          </w:p>
          <w:p w14:paraId="28F9A65B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opisuje przebieg trzęsienia ziemi</w:t>
            </w:r>
          </w:p>
          <w:p w14:paraId="0C6FB88B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warunki przyrodnicze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i </w:t>
            </w:r>
            <w:proofErr w:type="spellStart"/>
            <w:r w:rsidRPr="001B2288">
              <w:rPr>
                <w:rFonts w:ascii="Calibri" w:hAnsi="Calibri" w:cs="Calibri"/>
                <w:sz w:val="22"/>
                <w:szCs w:val="22"/>
              </w:rPr>
              <w:t>pozaprzyrodnicze</w:t>
            </w:r>
            <w:proofErr w:type="spellEnd"/>
            <w:r w:rsidRPr="001B2288">
              <w:rPr>
                <w:rFonts w:ascii="Calibri" w:hAnsi="Calibri" w:cs="Calibri"/>
                <w:sz w:val="22"/>
                <w:szCs w:val="22"/>
              </w:rPr>
              <w:t xml:space="preserve"> rozwoju rolnictwa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w Azji</w:t>
            </w:r>
          </w:p>
          <w:p w14:paraId="35076AEA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opisuje ekstremalne zjawiska klimatyczne i ich skutki w Japonii opisuje skutki występowania tajfunów na obszarze Japonii</w:t>
            </w:r>
          </w:p>
          <w:p w14:paraId="789D523F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bariery utrudniające rozwój gospodarki Japonii</w:t>
            </w:r>
          </w:p>
          <w:p w14:paraId="4669206A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znaczenie i rolę transportu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w gospodarce Japonii</w:t>
            </w:r>
          </w:p>
          <w:p w14:paraId="4A0D6124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cechy gospodarki Chin</w:t>
            </w:r>
          </w:p>
          <w:p w14:paraId="7E548BB9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analizuje wielkości PKB w Chinach na tle innych krajów świata na podstawie danych statystycznych </w:t>
            </w:r>
          </w:p>
          <w:p w14:paraId="0C813CC2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charakteryzuje tradycyjne rolnictwo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i warunki rozwoju rolnictwa Chin</w:t>
            </w:r>
          </w:p>
          <w:p w14:paraId="55049E64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przedstawia problemy demograficzne Indii</w:t>
            </w:r>
          </w:p>
          <w:p w14:paraId="2D3D39D9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system kastowy w Indiach</w:t>
            </w:r>
          </w:p>
          <w:p w14:paraId="20E0F34E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przedstawia zróżnicowanie indyjskiej edukacji</w:t>
            </w:r>
          </w:p>
          <w:p w14:paraId="70E2B706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analizuje strukturę zatrudnienia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i strukturę PKB Indii na podstawie wykresu </w:t>
            </w:r>
          </w:p>
          <w:p w14:paraId="44944A27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charakteryzuje przetwórstwo przemysłowe Indii</w:t>
            </w:r>
          </w:p>
          <w:p w14:paraId="07EDA671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zróżnicowanie religijne na Bliskim Wschodzie</w:t>
            </w:r>
          </w:p>
          <w:p w14:paraId="43170296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wpływ religii na życie muzułmanów</w:t>
            </w:r>
          </w:p>
          <w:p w14:paraId="64CAFD8C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przedstawia znaczenie produkcji wyrobów z ropy naftowej w krajach Bliskiego Wschodu</w:t>
            </w:r>
          </w:p>
        </w:tc>
        <w:tc>
          <w:tcPr>
            <w:tcW w:w="3177" w:type="dxa"/>
            <w:shd w:val="clear" w:color="auto" w:fill="auto"/>
          </w:tcPr>
          <w:p w14:paraId="5A6DC185" w14:textId="77777777" w:rsidR="007C1650" w:rsidRPr="001B2288" w:rsidRDefault="007C1650" w:rsidP="00AB479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FA5E71B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analizuje azjatyckie rekordy dotyczące rzeźby terenu, linii brzegowej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i hydrosfery na podstawie infografiki</w:t>
            </w:r>
            <w:r w:rsidRPr="001B2288" w:rsidDel="00FA11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A9FBDD7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powstawanie Himalajów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i rowów oceanicznych</w:t>
            </w:r>
          </w:p>
          <w:p w14:paraId="3D42C270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przedstawia sposoby zabezpieczania ludzi przed skutkami trzęsień ziemi</w:t>
            </w:r>
          </w:p>
          <w:p w14:paraId="452A1AA7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warunki klimatyczne w Azji wpływające na rytm uprawy ryżu</w:t>
            </w:r>
          </w:p>
          <w:p w14:paraId="7B4D5BF2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znaczenie uprawy ryżu dla krajów Azji Południowo-Wschodniej </w:t>
            </w:r>
          </w:p>
          <w:p w14:paraId="61CD469A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wykazuje związek między budową geologiczną a występowaniem wulkanów, trzęsień ziemi i tsunami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w Japonii</w:t>
            </w:r>
          </w:p>
          <w:p w14:paraId="1B1A6D2C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analizuje źródła gospodarczego rozwoju Japonii</w:t>
            </w:r>
          </w:p>
          <w:p w14:paraId="5FDAE1B0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charakteryzuje cechy nowoczesnej gospodarki Japonii oraz rodzaje produkcji przemysłowej</w:t>
            </w:r>
          </w:p>
          <w:p w14:paraId="6B10F952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right="-133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uzasadnia, że gospodarka Japonii należy do najnowocześniejszych na świecie</w:t>
            </w:r>
          </w:p>
          <w:p w14:paraId="0539BD92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przedstawia problemy demograficzne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i społeczne Chin z uwzględnieniem przyrostu naturalnego na podstawie analizy danych statystycznych </w:t>
            </w:r>
          </w:p>
          <w:p w14:paraId="132A4A68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znaczenie nowoczesnych kolei w rozwoju gospodarczym Chin</w:t>
            </w:r>
          </w:p>
          <w:p w14:paraId="58752C61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kontrasty etniczne, językowe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i religijne w Indiach</w:t>
            </w:r>
          </w:p>
          <w:p w14:paraId="223472B6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charakteryzuje cechy gospodarki Indii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i możliwości ich rozwoju</w:t>
            </w:r>
          </w:p>
          <w:p w14:paraId="5121720E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znaczenie ropy naftowej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w rozwoju ekonomicznym państw Bliskiego Wschodu</w:t>
            </w:r>
          </w:p>
          <w:p w14:paraId="0B2156EF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omawia źródła konfliktów zbrojnych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i terroryzmu na Bliskim Wschodzie</w:t>
            </w:r>
          </w:p>
        </w:tc>
        <w:tc>
          <w:tcPr>
            <w:tcW w:w="2818" w:type="dxa"/>
            <w:shd w:val="clear" w:color="auto" w:fill="auto"/>
          </w:tcPr>
          <w:p w14:paraId="1910CC1E" w14:textId="77777777" w:rsidR="007C1650" w:rsidRPr="001B2288" w:rsidRDefault="007C1650" w:rsidP="00AB479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  <w:r w:rsidRPr="001B228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47364B4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wyjaśnia, dlaczego na wschodnich wybrzeżach Azji występuje wiele wulkanów</w:t>
            </w:r>
          </w:p>
          <w:p w14:paraId="49EB2402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udowadnia słuszność stwierdzenia,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że Azja to kontynent kontrastów geograficznych</w:t>
            </w:r>
          </w:p>
          <w:p w14:paraId="5CD139AA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wpływ budowy geologicznej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na występowanie rowów tektonicznych, wulkanów, trzęsień ziemi i tsunami</w:t>
            </w:r>
          </w:p>
          <w:p w14:paraId="619E1FE6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ocenia skutki trzęsień ziemi dla obszarów gęsto zaludnionych</w:t>
            </w:r>
          </w:p>
          <w:p w14:paraId="0A3A9F0A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wyjaśnia na podstawie mapy </w:t>
            </w:r>
            <w:proofErr w:type="spellStart"/>
            <w:r w:rsidRPr="001B2288">
              <w:rPr>
                <w:rFonts w:ascii="Calibri" w:hAnsi="Calibri" w:cs="Calibri"/>
                <w:sz w:val="22"/>
                <w:szCs w:val="22"/>
              </w:rPr>
              <w:t>ogólnogeograficznej</w:t>
            </w:r>
            <w:proofErr w:type="spellEnd"/>
            <w:r w:rsidRPr="001B2288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analizy danych statystycznych, dlaczego grunty orne mają niewielki udział w strukturze użytkowania ziemi w Azji </w:t>
            </w:r>
          </w:p>
          <w:p w14:paraId="05F3E601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wykazuje związki między cechami klimatu monsunowego a rytmem upraw i „kulturą ryżu” w Azji Południowo-Wschodniej</w:t>
            </w:r>
          </w:p>
          <w:p w14:paraId="78CB5DA5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ocenia znaczenie warunków przyrodniczych i czynników społeczno-kulturowych w tworzeniu nowoczesnej gospodarki Japonii</w:t>
            </w:r>
          </w:p>
          <w:p w14:paraId="2CD4865E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wpływ gospodarki Chin na gospodarkę światową</w:t>
            </w:r>
          </w:p>
          <w:p w14:paraId="70338EB3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opisuje główne problemy indyjskiego społeczeństwa oraz przedstawia ich przyczyny</w:t>
            </w:r>
          </w:p>
          <w:p w14:paraId="04F65EF8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analizuje skutki występowania konfliktów zbrojnych na Bliskim Wschodzie</w:t>
            </w:r>
          </w:p>
        </w:tc>
      </w:tr>
      <w:tr w:rsidR="007C1650" w:rsidRPr="001B2288" w14:paraId="098A49E9" w14:textId="77777777" w:rsidTr="007C1650">
        <w:trPr>
          <w:trHeight w:val="340"/>
        </w:trPr>
        <w:tc>
          <w:tcPr>
            <w:tcW w:w="15518" w:type="dxa"/>
            <w:gridSpan w:val="5"/>
            <w:shd w:val="clear" w:color="auto" w:fill="auto"/>
            <w:vAlign w:val="center"/>
          </w:tcPr>
          <w:p w14:paraId="4D59CFEB" w14:textId="77777777" w:rsidR="007C1650" w:rsidRPr="001B2288" w:rsidRDefault="007C1650" w:rsidP="00AB47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228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II. Afryka</w:t>
            </w:r>
          </w:p>
        </w:tc>
      </w:tr>
      <w:tr w:rsidR="007C1650" w:rsidRPr="001B2288" w14:paraId="5DBED895" w14:textId="77777777" w:rsidTr="007C1650">
        <w:trPr>
          <w:trHeight w:val="5613"/>
        </w:trPr>
        <w:tc>
          <w:tcPr>
            <w:tcW w:w="3174" w:type="dxa"/>
            <w:shd w:val="clear" w:color="auto" w:fill="auto"/>
          </w:tcPr>
          <w:p w14:paraId="19421377" w14:textId="77777777" w:rsidR="007C1650" w:rsidRPr="001B2288" w:rsidRDefault="007C1650" w:rsidP="00AB4797">
            <w:pPr>
              <w:autoSpaceDE w:val="0"/>
              <w:autoSpaceDN w:val="0"/>
              <w:adjustRightInd w:val="0"/>
              <w:spacing w:line="171" w:lineRule="atLeast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Uczeń: </w:t>
            </w:r>
          </w:p>
          <w:p w14:paraId="16F168F7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określa położenie matematyczno-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-geograficzne Afryki na podstawie mapy </w:t>
            </w:r>
            <w:proofErr w:type="spellStart"/>
            <w:r w:rsidRPr="001B2288">
              <w:rPr>
                <w:rFonts w:ascii="Calibri" w:hAnsi="Calibri" w:cs="Calibri"/>
                <w:sz w:val="22"/>
                <w:szCs w:val="22"/>
              </w:rPr>
              <w:t>ogólnogeograficznej</w:t>
            </w:r>
            <w:proofErr w:type="spellEnd"/>
            <w:r w:rsidRPr="001B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6549011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strefy klimatyczne Afryki</w:t>
            </w:r>
          </w:p>
          <w:p w14:paraId="3527A8D4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największe rzeki i jeziora Afryki</w:t>
            </w:r>
          </w:p>
          <w:p w14:paraId="4D849FE3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right="-152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czynniki przyrodnicze wpływające na rozwój rolnictwa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w Afryce</w:t>
            </w:r>
          </w:p>
          <w:p w14:paraId="73F69D41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główne uprawy w Afryce</w:t>
            </w:r>
          </w:p>
          <w:p w14:paraId="56FBC5FE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surowce mineralne Afryki na podstawie mapy gospodarczej </w:t>
            </w:r>
          </w:p>
          <w:p w14:paraId="13E77306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wskazuje obszary występowania surowców mineralnych na terenie Afryki</w:t>
            </w:r>
          </w:p>
          <w:p w14:paraId="3134672D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atrakcyjne turystycznie państwa Afryki</w:t>
            </w:r>
          </w:p>
          <w:p w14:paraId="4266F374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wyjaśnia różnicę między głodem a niedożywieniem</w:t>
            </w:r>
          </w:p>
          <w:p w14:paraId="02967546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państwa w Afryce dotknięte głodem i niedożywieniem </w:t>
            </w:r>
          </w:p>
          <w:p w14:paraId="611DA085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określa położenie geograficzne Kenii</w:t>
            </w:r>
          </w:p>
          <w:p w14:paraId="48A400F5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56C5A466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7740BE62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cechy ukształtowania powierzchni Afryki</w:t>
            </w:r>
          </w:p>
          <w:p w14:paraId="09D4B3EF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cechy różnych typów klimatu w Afryce na podstawie </w:t>
            </w:r>
            <w:proofErr w:type="spellStart"/>
            <w:r w:rsidRPr="001B2288">
              <w:rPr>
                <w:rFonts w:ascii="Calibri" w:hAnsi="Calibri" w:cs="Calibri"/>
                <w:sz w:val="22"/>
                <w:szCs w:val="22"/>
              </w:rPr>
              <w:t>klimatogramów</w:t>
            </w:r>
            <w:proofErr w:type="spellEnd"/>
            <w:r w:rsidRPr="001B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00794E4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charakteryzuje sieć rzeczną i jeziora Afryki</w:t>
            </w:r>
          </w:p>
          <w:p w14:paraId="7DE7CA16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czynniki przyrodnicze i </w:t>
            </w:r>
            <w:proofErr w:type="spellStart"/>
            <w:r w:rsidRPr="001B2288">
              <w:rPr>
                <w:rFonts w:ascii="Calibri" w:hAnsi="Calibri" w:cs="Calibri"/>
                <w:sz w:val="22"/>
                <w:szCs w:val="22"/>
              </w:rPr>
              <w:t>pozaprzyrodnicze</w:t>
            </w:r>
            <w:proofErr w:type="spellEnd"/>
            <w:r w:rsidRPr="001B2288">
              <w:rPr>
                <w:rFonts w:ascii="Calibri" w:hAnsi="Calibri" w:cs="Calibri"/>
                <w:sz w:val="22"/>
                <w:szCs w:val="22"/>
              </w:rPr>
              <w:t xml:space="preserve"> rozwoju rolnictwa w Afryce</w:t>
            </w:r>
          </w:p>
          <w:p w14:paraId="4040B756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charakteryzuje znaczenie chowu zwierząt w krajach Afryki</w:t>
            </w:r>
          </w:p>
          <w:p w14:paraId="0DC63623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przedstawia zróżnicowanie PKB w różnych państwach Afryki na podstawie analizy danych statystycznych </w:t>
            </w:r>
          </w:p>
          <w:p w14:paraId="081792AB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przemysł wydobywczy w Afryce</w:t>
            </w:r>
          </w:p>
          <w:p w14:paraId="0B625535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wskazuje państwa w Afryce dotknięte problemem głodu i niedożywienia na podstawie mapy tematycznej </w:t>
            </w:r>
          </w:p>
          <w:p w14:paraId="566B96BD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analizuje niedożywienie ludności w Afryce na podstawie wykresu </w:t>
            </w:r>
          </w:p>
          <w:p w14:paraId="7882AB3F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przedstawia ruch turystyczny Kenii 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47F080E1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708D0E47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wpływ czynników klimatotwórczych na klimat Afryki</w:t>
            </w:r>
          </w:p>
          <w:p w14:paraId="6E69B220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rozmieszczenie opadów atmosferycznych w Afryce na podstawie mapy klimatycznej </w:t>
            </w:r>
          </w:p>
          <w:p w14:paraId="67E36B09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udział rolnictwa w strukturze zatrudnienia w wybranych państwach Afryki na podstawie wykresu </w:t>
            </w:r>
          </w:p>
          <w:p w14:paraId="1A8E2A63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gospodarkę w strefie Sahelu</w:t>
            </w:r>
          </w:p>
          <w:p w14:paraId="5AFCE3F1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cechy gospodarki krajów Afryki na podstawie analizy danych statystycznych </w:t>
            </w:r>
          </w:p>
          <w:p w14:paraId="32C1756F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przedstawia nowoczesne działy gospodarki Afryki</w:t>
            </w:r>
          </w:p>
          <w:p w14:paraId="42C2F7D8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rozwój i znaczenie usług w Afryce</w:t>
            </w:r>
          </w:p>
          <w:p w14:paraId="4CAAEF1D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przyczyny niedożywienia ludności w Afryce</w:t>
            </w:r>
          </w:p>
          <w:p w14:paraId="54A3F69D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opisuje zmiany w poziomie niedożywienia ludności Afryki</w:t>
            </w:r>
          </w:p>
          <w:p w14:paraId="3138BF06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obiekty w Kenii wpisane na listę dziedzictwa UNESCO </w:t>
            </w:r>
          </w:p>
          <w:p w14:paraId="690528C9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opisuje walory kulturowe Kenii 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05FA9E89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7AA09661" w14:textId="77777777" w:rsidR="007C1650" w:rsidRPr="001B2288" w:rsidRDefault="007C1650" w:rsidP="007C1650">
            <w:pPr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związek budowy geologicznej Afryki z powstawaniem rowów tektonicznych</w:t>
            </w:r>
          </w:p>
          <w:p w14:paraId="7DB5F24F" w14:textId="77777777" w:rsidR="007C1650" w:rsidRPr="001B2288" w:rsidRDefault="007C1650" w:rsidP="007C1650">
            <w:pPr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wyjaśnia cyrkulację powietrza w strefie międzyzwrotnikowej</w:t>
            </w:r>
          </w:p>
          <w:p w14:paraId="481DB044" w14:textId="77777777" w:rsidR="007C1650" w:rsidRPr="001B2288" w:rsidRDefault="007C1650" w:rsidP="007C1650">
            <w:pPr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przyczyny procesu pustynnienia w strefie Sahelu</w:t>
            </w:r>
          </w:p>
          <w:p w14:paraId="36000C60" w14:textId="77777777" w:rsidR="007C1650" w:rsidRPr="001B2288" w:rsidRDefault="007C1650" w:rsidP="007C1650">
            <w:pPr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przedstawia czynniki ograniczające rozwój gospodarki w Afryce</w:t>
            </w:r>
          </w:p>
          <w:p w14:paraId="3AE79964" w14:textId="77777777" w:rsidR="007C1650" w:rsidRPr="001B2288" w:rsidRDefault="007C1650" w:rsidP="007C1650">
            <w:pPr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skutki niedożywienia ludności w Afryce</w:t>
            </w:r>
          </w:p>
          <w:p w14:paraId="61F454FD" w14:textId="77777777" w:rsidR="007C1650" w:rsidRPr="001B2288" w:rsidRDefault="007C1650" w:rsidP="007C1650">
            <w:pPr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bariery ograniczające rozwój turystyki w Afryce</w:t>
            </w:r>
          </w:p>
          <w:p w14:paraId="756D4892" w14:textId="77777777" w:rsidR="007C1650" w:rsidRPr="001B2288" w:rsidRDefault="007C1650" w:rsidP="007C1650">
            <w:pPr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walory przyrodnicze Kenii wpływające na rozwój turystyki</w:t>
            </w:r>
          </w:p>
        </w:tc>
        <w:tc>
          <w:tcPr>
            <w:tcW w:w="2818" w:type="dxa"/>
            <w:shd w:val="clear" w:color="auto" w:fill="auto"/>
          </w:tcPr>
          <w:p w14:paraId="7C8600FF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3BE12F7F" w14:textId="77777777" w:rsidR="007C1650" w:rsidRPr="001B2288" w:rsidRDefault="007C1650" w:rsidP="007C165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30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sz w:val="22"/>
                <w:szCs w:val="22"/>
              </w:rPr>
              <w:t>wyjaśnia istnienie strefowości klimatyczno-roślinno-glebowej w Afryce</w:t>
            </w:r>
          </w:p>
          <w:p w14:paraId="48E7F487" w14:textId="77777777" w:rsidR="007C1650" w:rsidRPr="001B2288" w:rsidRDefault="007C1650" w:rsidP="007C1650">
            <w:pPr>
              <w:pStyle w:val="Akapitzlist"/>
              <w:numPr>
                <w:ilvl w:val="0"/>
                <w:numId w:val="4"/>
              </w:numPr>
              <w:ind w:left="130" w:hanging="13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wyjaśnia związki między warunkami przyrodniczymi a możliwościami gospodarowania w strefie Sahelu</w:t>
            </w:r>
          </w:p>
          <w:p w14:paraId="059CAD46" w14:textId="77777777" w:rsidR="007C1650" w:rsidRPr="001B2288" w:rsidRDefault="007C1650" w:rsidP="007C1650">
            <w:pPr>
              <w:pStyle w:val="Akapitzlist"/>
              <w:numPr>
                <w:ilvl w:val="0"/>
                <w:numId w:val="4"/>
              </w:numPr>
              <w:ind w:left="130" w:hanging="13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przedstawia rolę chińskich inwestycji na kontynencie afrykańskim</w:t>
            </w:r>
          </w:p>
          <w:p w14:paraId="66AFFBD1" w14:textId="77777777" w:rsidR="007C1650" w:rsidRPr="001B2288" w:rsidRDefault="007C1650" w:rsidP="007C1650">
            <w:pPr>
              <w:pStyle w:val="Akapitzlist"/>
              <w:numPr>
                <w:ilvl w:val="0"/>
                <w:numId w:val="4"/>
              </w:numPr>
              <w:ind w:left="130" w:hanging="13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przedstawia sposoby walki z głodem ludności Afryki </w:t>
            </w:r>
          </w:p>
          <w:p w14:paraId="085C7345" w14:textId="77777777" w:rsidR="007C1650" w:rsidRPr="001B2288" w:rsidRDefault="007C1650" w:rsidP="007C1650">
            <w:pPr>
              <w:pStyle w:val="Akapitzlist"/>
              <w:numPr>
                <w:ilvl w:val="0"/>
                <w:numId w:val="4"/>
              </w:numPr>
              <w:ind w:left="130" w:hanging="13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określa związki między warunkami przyrodniczymi i kulturowymi a rozwojem turystyki na przykładzie Kenii</w:t>
            </w:r>
          </w:p>
        </w:tc>
      </w:tr>
      <w:tr w:rsidR="007C1650" w:rsidRPr="001B2288" w14:paraId="5CEA93BB" w14:textId="77777777" w:rsidTr="007C1650">
        <w:trPr>
          <w:trHeight w:val="340"/>
        </w:trPr>
        <w:tc>
          <w:tcPr>
            <w:tcW w:w="15518" w:type="dxa"/>
            <w:gridSpan w:val="5"/>
            <w:shd w:val="clear" w:color="auto" w:fill="auto"/>
            <w:vAlign w:val="center"/>
          </w:tcPr>
          <w:p w14:paraId="7D87C702" w14:textId="77777777" w:rsidR="007C1650" w:rsidRPr="001B2288" w:rsidRDefault="007C1650" w:rsidP="00AB47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228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III. Ameryka Północna i Ameryka Południowa</w:t>
            </w:r>
          </w:p>
        </w:tc>
      </w:tr>
      <w:tr w:rsidR="007C1650" w:rsidRPr="001B2288" w14:paraId="7B5BF036" w14:textId="77777777" w:rsidTr="007C1650">
        <w:tc>
          <w:tcPr>
            <w:tcW w:w="3174" w:type="dxa"/>
            <w:shd w:val="clear" w:color="auto" w:fill="auto"/>
          </w:tcPr>
          <w:p w14:paraId="2E325E74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5D5E42BC" w14:textId="77777777" w:rsidR="007C1650" w:rsidRPr="001B2288" w:rsidRDefault="007C1650" w:rsidP="007C1650">
            <w:pPr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określa położenie geograficzne Ameryki</w:t>
            </w:r>
          </w:p>
          <w:p w14:paraId="043301CA" w14:textId="77777777" w:rsidR="007C1650" w:rsidRPr="001B2288" w:rsidRDefault="007C1650" w:rsidP="007C1650">
            <w:pPr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nazwy mórz i oceanów oblewających Amerykę Północną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i Amerykę Południową</w:t>
            </w:r>
          </w:p>
          <w:p w14:paraId="33D84D8B" w14:textId="77777777" w:rsidR="007C1650" w:rsidRPr="001B2288" w:rsidRDefault="007C1650" w:rsidP="007C1650">
            <w:pPr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największe rzeki Ameryki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i wskazuje je na mapie </w:t>
            </w:r>
          </w:p>
          <w:p w14:paraId="0C2398F4" w14:textId="77777777" w:rsidR="007C1650" w:rsidRPr="001B2288" w:rsidRDefault="007C1650" w:rsidP="007C1650">
            <w:pPr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wyjaśnia znaczenie terminów: </w:t>
            </w:r>
            <w:r w:rsidRPr="001B2288">
              <w:rPr>
                <w:rFonts w:ascii="Calibri" w:hAnsi="Calibri" w:cs="Calibri"/>
                <w:i/>
                <w:sz w:val="22"/>
                <w:szCs w:val="22"/>
              </w:rPr>
              <w:t>tornado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B2288">
              <w:rPr>
                <w:rFonts w:ascii="Calibri" w:hAnsi="Calibri" w:cs="Calibri"/>
                <w:i/>
                <w:sz w:val="22"/>
                <w:szCs w:val="22"/>
              </w:rPr>
              <w:t>cyklon tropikalny</w:t>
            </w:r>
          </w:p>
          <w:p w14:paraId="4CAF78BF" w14:textId="77777777" w:rsidR="007C1650" w:rsidRPr="001B2288" w:rsidRDefault="007C1650" w:rsidP="007C1650">
            <w:pPr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wskazuje na mapie Aleję Tornad</w:t>
            </w:r>
          </w:p>
          <w:p w14:paraId="02B80265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nazwy wybranych cyklonów tropikalnych w XXI wieku</w:t>
            </w:r>
          </w:p>
          <w:p w14:paraId="68408959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określa położenie geograficzne Amazonii</w:t>
            </w:r>
          </w:p>
          <w:p w14:paraId="0EE1FF11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florę i faunę lasów równikowych</w:t>
            </w:r>
          </w:p>
          <w:p w14:paraId="0F02F097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podaje liczbę ludności Ameryki Północnej i Ameryki</w:t>
            </w:r>
            <w:r w:rsidRPr="001B2288" w:rsidDel="00041C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Południowej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na podstawie wykresu </w:t>
            </w:r>
          </w:p>
          <w:p w14:paraId="7ED49A48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główne odmiany człowieka zamieszkujące Amerykę</w:t>
            </w:r>
          </w:p>
          <w:p w14:paraId="3D2FBCA9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wyjaśnia znaczenie terminów: </w:t>
            </w:r>
            <w:r w:rsidRPr="001B2288">
              <w:rPr>
                <w:rFonts w:ascii="Calibri" w:hAnsi="Calibri" w:cs="Calibri"/>
                <w:i/>
                <w:sz w:val="22"/>
                <w:szCs w:val="22"/>
              </w:rPr>
              <w:t>urbanizacja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B2288">
              <w:rPr>
                <w:rFonts w:ascii="Calibri" w:hAnsi="Calibri" w:cs="Calibri"/>
                <w:i/>
                <w:sz w:val="22"/>
                <w:szCs w:val="22"/>
              </w:rPr>
              <w:t>wskaźnik urbanizacji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B2288">
              <w:rPr>
                <w:rFonts w:ascii="Calibri" w:hAnsi="Calibri" w:cs="Calibri"/>
                <w:i/>
                <w:sz w:val="22"/>
                <w:szCs w:val="22"/>
              </w:rPr>
              <w:t>aglomeracja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B2288">
              <w:rPr>
                <w:rFonts w:ascii="Calibri" w:hAnsi="Calibri" w:cs="Calibri"/>
                <w:i/>
                <w:sz w:val="22"/>
                <w:szCs w:val="22"/>
              </w:rPr>
              <w:t>megalopolis</w:t>
            </w:r>
            <w:proofErr w:type="spellEnd"/>
          </w:p>
          <w:p w14:paraId="6B6566A6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obszary słabo i gęsto zaludnione w Ameryce </w:t>
            </w: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Północnej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i Ameryce Południowej i wskazuje je na mapie</w:t>
            </w:r>
          </w:p>
          <w:p w14:paraId="2C1FE48B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największe miasta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i aglomeracje Ameryki Północnej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i Ameryki Południowej i wskazuje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na mapie</w:t>
            </w:r>
          </w:p>
          <w:p w14:paraId="5E8F743F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określa położenie geograficzne Stanów Zjednoczonych</w:t>
            </w:r>
          </w:p>
          <w:p w14:paraId="406B873A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wyjaśnia znaczenie terminów: </w:t>
            </w:r>
            <w:r w:rsidRPr="001B2288">
              <w:rPr>
                <w:rFonts w:ascii="Calibri" w:hAnsi="Calibri" w:cs="Calibri"/>
                <w:i/>
                <w:sz w:val="22"/>
                <w:szCs w:val="22"/>
              </w:rPr>
              <w:t>produkt światowy brutto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B2288">
              <w:rPr>
                <w:rFonts w:ascii="Calibri" w:hAnsi="Calibri" w:cs="Calibri"/>
                <w:i/>
                <w:sz w:val="22"/>
                <w:szCs w:val="22"/>
              </w:rPr>
              <w:t>technopolia</w:t>
            </w:r>
            <w:proofErr w:type="spellEnd"/>
          </w:p>
          <w:p w14:paraId="782F9CF3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główne działy przemysłu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w Stanach Zjednoczonych</w:t>
            </w:r>
          </w:p>
          <w:p w14:paraId="55A51129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ind w:left="71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3890278A" w14:textId="77777777" w:rsidR="007C1650" w:rsidRPr="001B2288" w:rsidRDefault="007C1650" w:rsidP="00AB479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D49A437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nazwy państw leżących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w Ameryce Północnej i Ameryce Południowej</w:t>
            </w:r>
          </w:p>
          <w:p w14:paraId="5D2D859B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podaje główne cechy ukształtowania powierzchni Ameryki</w:t>
            </w:r>
          </w:p>
          <w:p w14:paraId="366B6AEB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strefy klimatyczne Ameryki</w:t>
            </w:r>
          </w:p>
          <w:p w14:paraId="51F18A85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przyczyny powstawania tornad i cyklonów tropikalnych</w:t>
            </w:r>
          </w:p>
          <w:p w14:paraId="3A5BDF4B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podaje główne rejony występowania cyklonów tropikalnych i kierunki ich przemieszczania się</w:t>
            </w:r>
          </w:p>
          <w:p w14:paraId="719204F4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podaje cechy środowiska geograficznego Amazonii</w:t>
            </w:r>
          </w:p>
          <w:p w14:paraId="09D4F423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cechy klimatu Amazonii</w:t>
            </w:r>
          </w:p>
          <w:p w14:paraId="49A6A0FB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podaje przyczyny zróżnicowania etnicznego i kulturowego Ameryki</w:t>
            </w:r>
          </w:p>
          <w:p w14:paraId="187A94DA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przedstawia czynniki wpływające na rozmieszczenie ludności w Ameryce Północnej i Ameryce Południowej</w:t>
            </w:r>
          </w:p>
          <w:p w14:paraId="31AD369A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analizuje liczbę ludności miejskiej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w ogólnej liczbie ludności państw Ameryki na podstawie mapy tematycznej </w:t>
            </w:r>
          </w:p>
          <w:p w14:paraId="5D148FC1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opisuje cechy położenia geograficznego Stanów Zjednoczonych</w:t>
            </w:r>
          </w:p>
          <w:p w14:paraId="78DBC8D5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czynniki wpływające na rozwój Doliny Krzemowej</w:t>
            </w:r>
          </w:p>
          <w:p w14:paraId="22B49EE6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strukturę użytkowania ziemi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w Stanach Zjednoczonych na podstawie wykresu </w:t>
            </w:r>
          </w:p>
        </w:tc>
        <w:tc>
          <w:tcPr>
            <w:tcW w:w="3175" w:type="dxa"/>
            <w:shd w:val="clear" w:color="auto" w:fill="auto"/>
          </w:tcPr>
          <w:p w14:paraId="0640996D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774AA317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charakteryzuje budowę geologiczną Ameryki</w:t>
            </w:r>
          </w:p>
          <w:p w14:paraId="055FA7EA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czynniki klimatyczne wpływające na klimat Ameryki</w:t>
            </w:r>
          </w:p>
          <w:p w14:paraId="41B9678B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porównuje strefy klimatyczne ze strefami roślinnymi w Ameryce</w:t>
            </w:r>
          </w:p>
          <w:p w14:paraId="00C6076E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charakteryzuje wody powierzchniowe Ameryki na podstawie mapy </w:t>
            </w:r>
            <w:proofErr w:type="spellStart"/>
            <w:r w:rsidRPr="001B2288">
              <w:rPr>
                <w:rFonts w:ascii="Calibri" w:hAnsi="Calibri" w:cs="Calibri"/>
                <w:sz w:val="22"/>
                <w:szCs w:val="22"/>
              </w:rPr>
              <w:t>ogólnogeograficznej</w:t>
            </w:r>
            <w:proofErr w:type="spellEnd"/>
            <w:r w:rsidRPr="001B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817C8D3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mechanizm powstawania tornad i cyklonów tropikalnych</w:t>
            </w:r>
          </w:p>
          <w:p w14:paraId="53801387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podaje przyczyny wysokich rocznych sum opadów atmosferycznych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w Amazonii</w:t>
            </w:r>
          </w:p>
          <w:p w14:paraId="737A1548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opisuje piętrowość wilgotnych lasów równikowych w Amazonii</w:t>
            </w:r>
          </w:p>
          <w:p w14:paraId="2D8F52EF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wielkie migracje w historii zasiedlania Ameryki</w:t>
            </w:r>
          </w:p>
          <w:p w14:paraId="6E6D6454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zmiany liczby ludności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w Ameryce na przestrzeni lat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na podstawie wykresu</w:t>
            </w:r>
          </w:p>
          <w:p w14:paraId="75AECB9F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omawia rozwój miast Ameryki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na podstawie wybranych źródeł </w:t>
            </w:r>
          </w:p>
          <w:p w14:paraId="4DC67C2F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podaje przykłady </w:t>
            </w:r>
            <w:proofErr w:type="spellStart"/>
            <w:r w:rsidRPr="001B2288">
              <w:rPr>
                <w:rFonts w:ascii="Calibri" w:hAnsi="Calibri" w:cs="Calibri"/>
                <w:sz w:val="22"/>
                <w:szCs w:val="22"/>
              </w:rPr>
              <w:t>megalopolis</w:t>
            </w:r>
            <w:proofErr w:type="spellEnd"/>
            <w:r w:rsidRPr="001B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w Ameryce i wskazuje je na mapie </w:t>
            </w:r>
          </w:p>
          <w:p w14:paraId="529706CB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podaje przyczyny powstawania </w:t>
            </w:r>
            <w:proofErr w:type="spellStart"/>
            <w:r w:rsidRPr="001B2288">
              <w:rPr>
                <w:rFonts w:ascii="Calibri" w:hAnsi="Calibri" w:cs="Calibri"/>
                <w:sz w:val="22"/>
                <w:szCs w:val="22"/>
              </w:rPr>
              <w:t>slamsów</w:t>
            </w:r>
            <w:proofErr w:type="spellEnd"/>
            <w:r w:rsidRPr="001B2288">
              <w:rPr>
                <w:rFonts w:ascii="Calibri" w:hAnsi="Calibri" w:cs="Calibri"/>
                <w:sz w:val="22"/>
                <w:szCs w:val="22"/>
              </w:rPr>
              <w:t xml:space="preserve"> w wielkich miastach na przykładzie Ameryki Południowej</w:t>
            </w:r>
          </w:p>
          <w:p w14:paraId="06EC6CEC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znaczenie przemysłu i jego kluczowe działy w Stanach Zjednoczonych</w:t>
            </w:r>
          </w:p>
          <w:p w14:paraId="371B3EAD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2B403B61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5A32CB7B" w14:textId="77777777" w:rsidR="007C1650" w:rsidRPr="001B2288" w:rsidRDefault="007C1650" w:rsidP="007C1650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wykazuje związek ukształtowania powierzchni z budową geologiczną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w Ameryce</w:t>
            </w:r>
          </w:p>
          <w:p w14:paraId="69B52651" w14:textId="77777777" w:rsidR="007C1650" w:rsidRPr="001B2288" w:rsidRDefault="007C1650" w:rsidP="007C1650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związek stref klimatycznych ze strefami roślinnymi w Ameryce</w:t>
            </w:r>
          </w:p>
          <w:p w14:paraId="658BDC32" w14:textId="77777777" w:rsidR="007C1650" w:rsidRPr="001B2288" w:rsidRDefault="007C1650" w:rsidP="007C1650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przedstawia skutki występowania tornad i cyklonów tropikalnych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w Ameryce</w:t>
            </w:r>
          </w:p>
          <w:p w14:paraId="418B6426" w14:textId="77777777" w:rsidR="007C1650" w:rsidRPr="001B2288" w:rsidRDefault="007C1650" w:rsidP="007C1650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ekologiczne następstwa wylesiania Amazonii</w:t>
            </w:r>
          </w:p>
          <w:p w14:paraId="1B8DD48F" w14:textId="77777777" w:rsidR="007C1650" w:rsidRPr="001B2288" w:rsidRDefault="007C1650" w:rsidP="007C1650">
            <w:pPr>
              <w:pStyle w:val="Default"/>
              <w:numPr>
                <w:ilvl w:val="1"/>
                <w:numId w:val="2"/>
              </w:numPr>
              <w:ind w:left="161" w:hanging="16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podaje kierunki gospodarczego wykorzystania Amazonii</w:t>
            </w:r>
          </w:p>
          <w:p w14:paraId="2B2021C1" w14:textId="77777777" w:rsidR="007C1650" w:rsidRPr="001B2288" w:rsidRDefault="007C1650" w:rsidP="007C1650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przedstawia sytuację rdzennej ludności w Ameryce</w:t>
            </w:r>
          </w:p>
          <w:p w14:paraId="0ABBBE9C" w14:textId="77777777" w:rsidR="007C1650" w:rsidRPr="001B2288" w:rsidRDefault="007C1650" w:rsidP="007C1650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przedstawia negatywne skutki urbanizacji w Ameryce</w:t>
            </w:r>
          </w:p>
          <w:p w14:paraId="5F8C23D0" w14:textId="77777777" w:rsidR="007C1650" w:rsidRPr="001B2288" w:rsidRDefault="007C1650" w:rsidP="007C1650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określa cechy </w:t>
            </w:r>
            <w:proofErr w:type="spellStart"/>
            <w:r w:rsidRPr="001B2288">
              <w:rPr>
                <w:rFonts w:ascii="Calibri" w:hAnsi="Calibri" w:cs="Calibri"/>
                <w:sz w:val="22"/>
                <w:szCs w:val="22"/>
              </w:rPr>
              <w:t>megalopolis</w:t>
            </w:r>
            <w:proofErr w:type="spellEnd"/>
            <w:r w:rsidRPr="001B2288">
              <w:rPr>
                <w:rFonts w:ascii="Calibri" w:hAnsi="Calibri" w:cs="Calibri"/>
                <w:sz w:val="22"/>
                <w:szCs w:val="22"/>
              </w:rPr>
              <w:t xml:space="preserve"> w Ameryce Północnej</w:t>
            </w:r>
          </w:p>
          <w:p w14:paraId="1E46C4CC" w14:textId="77777777" w:rsidR="007C1650" w:rsidRPr="001B2288" w:rsidRDefault="007C1650" w:rsidP="007C1650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charakteryzuje wybrane wskaźniki rozwoju gospodarczego Stanów Zjednoczonych</w:t>
            </w:r>
          </w:p>
          <w:p w14:paraId="1BF87E9C" w14:textId="77777777" w:rsidR="007C1650" w:rsidRPr="001B2288" w:rsidRDefault="007C1650" w:rsidP="007C1650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znaczenie usług wyspecjalizowanych w gospodarce Stanów Zjednoczonych</w:t>
            </w:r>
          </w:p>
        </w:tc>
        <w:tc>
          <w:tcPr>
            <w:tcW w:w="2818" w:type="dxa"/>
            <w:shd w:val="clear" w:color="auto" w:fill="auto"/>
          </w:tcPr>
          <w:p w14:paraId="271DD880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3F077852" w14:textId="77777777" w:rsidR="007C1650" w:rsidRPr="001B2288" w:rsidRDefault="007C1650" w:rsidP="007C1650">
            <w:pPr>
              <w:pStyle w:val="Default"/>
              <w:numPr>
                <w:ilvl w:val="0"/>
                <w:numId w:val="4"/>
              </w:numPr>
              <w:ind w:left="130" w:hanging="13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przedstawia cechy ukształtowania powierzchni Ameryki Północnej  i Ameryki Południowej na podstawie map </w:t>
            </w:r>
          </w:p>
          <w:p w14:paraId="1C9FC91E" w14:textId="77777777" w:rsidR="007C1650" w:rsidRPr="001B2288" w:rsidRDefault="007C1650" w:rsidP="007C1650">
            <w:pPr>
              <w:pStyle w:val="Default"/>
              <w:numPr>
                <w:ilvl w:val="0"/>
                <w:numId w:val="4"/>
              </w:numPr>
              <w:ind w:left="130" w:hanging="13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przedstawia sposoby ochrony przed nadchodzącym cyklonem na podstawie wybranych źródeł informacji </w:t>
            </w:r>
          </w:p>
          <w:p w14:paraId="38F349E2" w14:textId="77777777" w:rsidR="007C1650" w:rsidRPr="001B2288" w:rsidRDefault="007C1650" w:rsidP="007C1650">
            <w:pPr>
              <w:pStyle w:val="Default"/>
              <w:numPr>
                <w:ilvl w:val="0"/>
                <w:numId w:val="4"/>
              </w:numPr>
              <w:ind w:left="130" w:hanging="13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przedstawia działania człowieka mające na celu ochronę walorów przyrodniczych Amazonii</w:t>
            </w:r>
          </w:p>
          <w:p w14:paraId="68662F9A" w14:textId="77777777" w:rsidR="007C1650" w:rsidRPr="001B2288" w:rsidRDefault="007C1650" w:rsidP="007C1650">
            <w:pPr>
              <w:pStyle w:val="Default"/>
              <w:numPr>
                <w:ilvl w:val="0"/>
                <w:numId w:val="4"/>
              </w:numPr>
              <w:ind w:left="130" w:hanging="13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opisuje problemy ludności mieszkających w </w:t>
            </w:r>
            <w:proofErr w:type="spellStart"/>
            <w:r w:rsidRPr="001B2288">
              <w:rPr>
                <w:rFonts w:ascii="Calibri" w:hAnsi="Calibri" w:cs="Calibri"/>
                <w:sz w:val="22"/>
                <w:szCs w:val="22"/>
              </w:rPr>
              <w:t>slamsach</w:t>
            </w:r>
            <w:proofErr w:type="spellEnd"/>
            <w:r w:rsidRPr="001B2288">
              <w:rPr>
                <w:rFonts w:ascii="Calibri" w:hAnsi="Calibri" w:cs="Calibri"/>
                <w:sz w:val="22"/>
                <w:szCs w:val="22"/>
              </w:rPr>
              <w:t xml:space="preserve"> na podstawie materiałów źródłowych </w:t>
            </w:r>
          </w:p>
          <w:p w14:paraId="333D123E" w14:textId="77777777" w:rsidR="007C1650" w:rsidRPr="001B2288" w:rsidRDefault="007C1650" w:rsidP="007C1650">
            <w:pPr>
              <w:pStyle w:val="Default"/>
              <w:numPr>
                <w:ilvl w:val="0"/>
                <w:numId w:val="4"/>
              </w:numPr>
              <w:ind w:left="130" w:hanging="13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ocenia wpływ przemysłu zaawansowanych technologii na rozwój gospodarki Stanów Zjednoczonych</w:t>
            </w:r>
          </w:p>
          <w:p w14:paraId="48F1B28F" w14:textId="77777777" w:rsidR="007C1650" w:rsidRPr="001B2288" w:rsidRDefault="007C1650" w:rsidP="007C1650">
            <w:pPr>
              <w:pStyle w:val="Default"/>
              <w:numPr>
                <w:ilvl w:val="0"/>
                <w:numId w:val="4"/>
              </w:numPr>
              <w:ind w:left="130" w:hanging="130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ocenia rolę Stanów Zjednoczonych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w gospodarce światowej na podstawie analizy danych statystycznych </w:t>
            </w:r>
          </w:p>
        </w:tc>
      </w:tr>
      <w:tr w:rsidR="007C1650" w:rsidRPr="001B2288" w14:paraId="5E76D6D8" w14:textId="77777777" w:rsidTr="007C1650">
        <w:trPr>
          <w:trHeight w:val="340"/>
        </w:trPr>
        <w:tc>
          <w:tcPr>
            <w:tcW w:w="15518" w:type="dxa"/>
            <w:gridSpan w:val="5"/>
            <w:shd w:val="clear" w:color="auto" w:fill="auto"/>
            <w:vAlign w:val="center"/>
          </w:tcPr>
          <w:p w14:paraId="111B46C6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IV. Australia i Oceania</w:t>
            </w:r>
          </w:p>
        </w:tc>
      </w:tr>
      <w:tr w:rsidR="007C1650" w:rsidRPr="001B2288" w14:paraId="4DB4931C" w14:textId="77777777" w:rsidTr="007C1650">
        <w:tc>
          <w:tcPr>
            <w:tcW w:w="3174" w:type="dxa"/>
            <w:shd w:val="clear" w:color="auto" w:fill="auto"/>
          </w:tcPr>
          <w:p w14:paraId="101D1029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4601B9C1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ind w:left="109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określa położenie geograficzne Australii i Oceanii</w:t>
            </w:r>
          </w:p>
          <w:p w14:paraId="4B3FF82E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ind w:left="109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największe pustynie Australii na podstawie mapy </w:t>
            </w:r>
          </w:p>
          <w:p w14:paraId="7020D918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ind w:left="109" w:hanging="98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wyjaśnia znaczenie terminu </w:t>
            </w:r>
            <w:r w:rsidRPr="001B2288">
              <w:rPr>
                <w:rFonts w:ascii="Calibri" w:hAnsi="Calibri" w:cs="Calibri"/>
                <w:i/>
                <w:sz w:val="22"/>
                <w:szCs w:val="22"/>
              </w:rPr>
              <w:t>basen artezyjski</w:t>
            </w:r>
          </w:p>
          <w:p w14:paraId="37356C80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endemity w Australii oraz na wyspach Oceanii </w:t>
            </w:r>
          </w:p>
          <w:p w14:paraId="17902ADE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przedstawia liczbę ludności i gęstość zaludnienia w Australii na podstawie mapy </w:t>
            </w: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tematycznej 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t>analizy</w:t>
            </w: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danych statystycznych</w:t>
            </w:r>
            <w:r w:rsidRPr="001B2288" w:rsidDel="0080193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0C93B40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wymienia największe miasta Australii oraz wskazuje je na mapie</w:t>
            </w:r>
          </w:p>
        </w:tc>
        <w:tc>
          <w:tcPr>
            <w:tcW w:w="3174" w:type="dxa"/>
            <w:shd w:val="clear" w:color="auto" w:fill="auto"/>
          </w:tcPr>
          <w:p w14:paraId="12F2CD5C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07BD045D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charakteryzuje środowisko przyrodnicze Australii i Oceanii</w:t>
            </w:r>
          </w:p>
          <w:p w14:paraId="795D1143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charakteryzuje ukształtowanie powierzchni Australii</w:t>
            </w:r>
          </w:p>
          <w:p w14:paraId="026C415D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wymienia strefy klimatyczne w Australii</w:t>
            </w:r>
          </w:p>
          <w:p w14:paraId="0E143061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charakteryzuje wody powierzchniowe Australii</w:t>
            </w:r>
          </w:p>
          <w:p w14:paraId="3790B76F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omawia czynniki przyrodnicze wpływające na rozmieszczenie ludności w Australii</w:t>
            </w:r>
          </w:p>
          <w:p w14:paraId="45D9DEA9" w14:textId="77777777" w:rsidR="007C1650" w:rsidRPr="001B2288" w:rsidRDefault="007C1650" w:rsidP="007C16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omawia występowanie surowców mineralnych w Australii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na podstawie </w:t>
            </w: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523FE238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77D65C9A" w14:textId="77777777" w:rsidR="007C1650" w:rsidRPr="001B2288" w:rsidRDefault="007C1650" w:rsidP="007C1650">
            <w:pPr>
              <w:pStyle w:val="Akapitzlist"/>
              <w:numPr>
                <w:ilvl w:val="0"/>
                <w:numId w:val="7"/>
              </w:numPr>
              <w:ind w:left="102" w:hanging="8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cechy charakterystyczne poszczególnych typów klimatu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w Australii na podstawie </w:t>
            </w:r>
            <w:proofErr w:type="spellStart"/>
            <w:r w:rsidRPr="001B2288">
              <w:rPr>
                <w:rFonts w:ascii="Calibri" w:hAnsi="Calibri" w:cs="Calibri"/>
                <w:sz w:val="22"/>
                <w:szCs w:val="22"/>
              </w:rPr>
              <w:t>klimatogramów</w:t>
            </w:r>
            <w:proofErr w:type="spellEnd"/>
            <w:r w:rsidRPr="001B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5AB6D1D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strefowość roślinną w Australii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na podstawie </w:t>
            </w: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mapy tematycznej </w:t>
            </w:r>
          </w:p>
          <w:p w14:paraId="4C85E466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omawia bariery utrudniające zamieszkanie Australii</w:t>
            </w:r>
          </w:p>
          <w:p w14:paraId="4798086D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charakteryzuje rdzennych mieszkańców Australii</w:t>
            </w:r>
          </w:p>
          <w:p w14:paraId="2E88229A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omawia cechy rolnictwa Australii na tle warunków przyrodniczych</w:t>
            </w:r>
          </w:p>
          <w:p w14:paraId="37A44217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przedstawia znaczenie turystyki </w:t>
            </w: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w rozwoju gospodarki Australii i Oceanii</w:t>
            </w:r>
          </w:p>
        </w:tc>
        <w:tc>
          <w:tcPr>
            <w:tcW w:w="3177" w:type="dxa"/>
            <w:shd w:val="clear" w:color="auto" w:fill="auto"/>
          </w:tcPr>
          <w:p w14:paraId="33884585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0DDFDF01" w14:textId="77777777" w:rsidR="007C1650" w:rsidRPr="001B2288" w:rsidRDefault="007C1650" w:rsidP="007C1650">
            <w:pPr>
              <w:pStyle w:val="Akapitzlist"/>
              <w:numPr>
                <w:ilvl w:val="0"/>
                <w:numId w:val="8"/>
              </w:numPr>
              <w:ind w:left="105" w:hanging="11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wyjaśnia wpływ położenia Australii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na klimat</w:t>
            </w:r>
          </w:p>
          <w:p w14:paraId="607ADB1D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omawia zasoby wód artezyjskich i ich rolę w gospodarce Australii</w:t>
            </w:r>
          </w:p>
          <w:p w14:paraId="6434D8C0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wyjaśnia, dlaczego Australia jest atrakcyjna dla imigrantów</w:t>
            </w:r>
          </w:p>
          <w:p w14:paraId="5A6C2932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znaczenie przetwórstwa przemysłowego i </w:t>
            </w: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przemysłu zaawansowanych technologii w rozwoju Australii</w:t>
            </w:r>
          </w:p>
        </w:tc>
        <w:tc>
          <w:tcPr>
            <w:tcW w:w="2818" w:type="dxa"/>
            <w:shd w:val="clear" w:color="auto" w:fill="auto"/>
          </w:tcPr>
          <w:p w14:paraId="02754F24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6969C1BC" w14:textId="77777777" w:rsidR="007C1650" w:rsidRPr="001B2288" w:rsidRDefault="007C1650" w:rsidP="007C1650">
            <w:pPr>
              <w:pStyle w:val="Akapitzlist"/>
              <w:numPr>
                <w:ilvl w:val="0"/>
                <w:numId w:val="9"/>
              </w:numPr>
              <w:ind w:left="105" w:hanging="11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wykazuje zależność między klimatem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 xml:space="preserve">a zasobami wód powierzchniowych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w Australii</w:t>
            </w:r>
          </w:p>
          <w:p w14:paraId="193A4934" w14:textId="77777777" w:rsidR="007C1650" w:rsidRPr="001B2288" w:rsidRDefault="007C1650" w:rsidP="007C1650">
            <w:pPr>
              <w:pStyle w:val="Akapitzlist"/>
              <w:numPr>
                <w:ilvl w:val="0"/>
                <w:numId w:val="9"/>
              </w:numPr>
              <w:ind w:left="105" w:hanging="11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wykazuje zależność pomiędzy rozmieszczeniem ludności a warunkami naturalnymi występującymi w Australii</w:t>
            </w:r>
          </w:p>
          <w:p w14:paraId="6C171CB1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22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określa główne cechy gospodarki Australii na tle warunków przyrodniczych</w:t>
            </w:r>
          </w:p>
        </w:tc>
      </w:tr>
      <w:tr w:rsidR="007C1650" w:rsidRPr="001B2288" w14:paraId="767DA0F8" w14:textId="77777777" w:rsidTr="007C1650">
        <w:trPr>
          <w:trHeight w:val="340"/>
        </w:trPr>
        <w:tc>
          <w:tcPr>
            <w:tcW w:w="15518" w:type="dxa"/>
            <w:gridSpan w:val="5"/>
            <w:shd w:val="clear" w:color="auto" w:fill="auto"/>
            <w:vAlign w:val="center"/>
          </w:tcPr>
          <w:p w14:paraId="237C66BA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b/>
                <w:sz w:val="22"/>
                <w:szCs w:val="22"/>
              </w:rPr>
              <w:t>V.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B2288">
              <w:rPr>
                <w:rFonts w:ascii="Calibri" w:hAnsi="Calibri" w:cs="Calibri"/>
                <w:b/>
                <w:sz w:val="22"/>
                <w:szCs w:val="22"/>
              </w:rPr>
              <w:t>Obszary okołobiegunowe</w:t>
            </w:r>
          </w:p>
        </w:tc>
      </w:tr>
      <w:tr w:rsidR="007C1650" w:rsidRPr="001B2288" w14:paraId="03D32587" w14:textId="77777777" w:rsidTr="007C1650">
        <w:tc>
          <w:tcPr>
            <w:tcW w:w="3174" w:type="dxa"/>
            <w:shd w:val="clear" w:color="auto" w:fill="auto"/>
          </w:tcPr>
          <w:p w14:paraId="4C953B29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140B717C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ind w:left="123" w:hanging="12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określa położenie geograficzne obszarów okołobiegunowych</w:t>
            </w:r>
          </w:p>
          <w:p w14:paraId="160D5081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ind w:left="123" w:hanging="12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wyjaśnia znaczenie terminów: </w:t>
            </w:r>
            <w:r w:rsidRPr="001B2288">
              <w:rPr>
                <w:rFonts w:ascii="Calibri" w:hAnsi="Calibri" w:cs="Calibri"/>
                <w:i/>
                <w:sz w:val="22"/>
                <w:szCs w:val="22"/>
              </w:rPr>
              <w:t>góra lodowa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B2288">
              <w:rPr>
                <w:rFonts w:ascii="Calibri" w:hAnsi="Calibri" w:cs="Calibri"/>
                <w:i/>
                <w:sz w:val="22"/>
                <w:szCs w:val="22"/>
              </w:rPr>
              <w:t>pak lodowy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B2288">
              <w:rPr>
                <w:rFonts w:ascii="Calibri" w:hAnsi="Calibri" w:cs="Calibri"/>
                <w:i/>
                <w:sz w:val="22"/>
                <w:szCs w:val="22"/>
              </w:rPr>
              <w:t>lądolód</w:t>
            </w:r>
            <w:r w:rsidRPr="001B228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B2288">
              <w:rPr>
                <w:rFonts w:ascii="Calibri" w:hAnsi="Calibri" w:cs="Calibri"/>
                <w:i/>
                <w:sz w:val="22"/>
                <w:szCs w:val="22"/>
              </w:rPr>
              <w:t>lodowce szelfowe</w:t>
            </w:r>
          </w:p>
          <w:p w14:paraId="17D63005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ind w:left="123" w:hanging="123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wymienia gatunki roślin i zwierząt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na obszarach Arktyki i Antarktyki</w:t>
            </w:r>
          </w:p>
        </w:tc>
        <w:tc>
          <w:tcPr>
            <w:tcW w:w="3174" w:type="dxa"/>
            <w:shd w:val="clear" w:color="auto" w:fill="auto"/>
          </w:tcPr>
          <w:p w14:paraId="0EFCEA6A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17B999A2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ind w:left="99" w:hanging="11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cechy środowiska przyrodniczego obszarów okołobiegunowych</w:t>
            </w:r>
          </w:p>
          <w:p w14:paraId="4647AD60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ind w:left="99" w:hanging="11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charakteryzuje klimat Arktyki </w:t>
            </w:r>
            <w:r w:rsidRPr="001B2288">
              <w:rPr>
                <w:rFonts w:ascii="Calibri" w:hAnsi="Calibri" w:cs="Calibri"/>
                <w:sz w:val="22"/>
                <w:szCs w:val="22"/>
              </w:rPr>
              <w:br/>
              <w:t>i Antarktyki</w:t>
            </w:r>
          </w:p>
          <w:p w14:paraId="46D30754" w14:textId="77777777" w:rsidR="007C1650" w:rsidRPr="001B2288" w:rsidRDefault="007C1650" w:rsidP="007C1650">
            <w:pPr>
              <w:pStyle w:val="Akapitzlist"/>
              <w:numPr>
                <w:ilvl w:val="0"/>
                <w:numId w:val="2"/>
              </w:numPr>
              <w:ind w:left="99" w:hanging="11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wymienia zagrożenia środowiska przyrodniczego obszarów polarnych</w:t>
            </w:r>
          </w:p>
        </w:tc>
        <w:tc>
          <w:tcPr>
            <w:tcW w:w="3175" w:type="dxa"/>
            <w:shd w:val="clear" w:color="auto" w:fill="auto"/>
          </w:tcPr>
          <w:p w14:paraId="28CCF7FC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5A52498C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ind w:left="130" w:hanging="11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opisuje zjawisko dnia polarnego i nocy polarnej na obszarach okołobiegunowych</w:t>
            </w:r>
          </w:p>
          <w:p w14:paraId="21DC793F" w14:textId="77777777" w:rsidR="007C1650" w:rsidRPr="001B2288" w:rsidRDefault="007C1650" w:rsidP="007C1650">
            <w:pPr>
              <w:pStyle w:val="Akapitzlist"/>
              <w:numPr>
                <w:ilvl w:val="1"/>
                <w:numId w:val="2"/>
              </w:numPr>
              <w:ind w:left="130" w:hanging="111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charakteryzuje ludy zamieszkujące Arktykę oraz warunki ich życia</w:t>
            </w:r>
          </w:p>
          <w:p w14:paraId="22242341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7" w:type="dxa"/>
            <w:shd w:val="clear" w:color="auto" w:fill="auto"/>
          </w:tcPr>
          <w:p w14:paraId="5F694562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6497B976" w14:textId="77777777" w:rsidR="007C1650" w:rsidRPr="001B2288" w:rsidRDefault="007C1650" w:rsidP="007C1650">
            <w:pPr>
              <w:pStyle w:val="Akapitzlist"/>
              <w:numPr>
                <w:ilvl w:val="0"/>
                <w:numId w:val="10"/>
              </w:numPr>
              <w:ind w:left="119" w:hanging="11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 xml:space="preserve">porównuje środowisko przyrodnicze Arktyki i Antarktyki </w:t>
            </w:r>
          </w:p>
          <w:p w14:paraId="2BB2BD2F" w14:textId="77777777" w:rsidR="007C1650" w:rsidRPr="001B2288" w:rsidRDefault="007C1650" w:rsidP="007C1650">
            <w:pPr>
              <w:pStyle w:val="Akapitzlist"/>
              <w:numPr>
                <w:ilvl w:val="0"/>
                <w:numId w:val="10"/>
              </w:numPr>
              <w:ind w:left="119" w:hanging="11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wyjaśnia, dlaczego Antarktyda jest największą pustynią lodową</w:t>
            </w:r>
          </w:p>
          <w:p w14:paraId="03107B56" w14:textId="77777777" w:rsidR="007C1650" w:rsidRPr="001B2288" w:rsidRDefault="007C1650" w:rsidP="007C1650">
            <w:pPr>
              <w:pStyle w:val="Akapitzlist"/>
              <w:numPr>
                <w:ilvl w:val="0"/>
                <w:numId w:val="10"/>
              </w:numPr>
              <w:ind w:left="119" w:hanging="11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status prawny Antarktydy</w:t>
            </w:r>
          </w:p>
        </w:tc>
        <w:tc>
          <w:tcPr>
            <w:tcW w:w="2818" w:type="dxa"/>
            <w:shd w:val="clear" w:color="auto" w:fill="auto"/>
          </w:tcPr>
          <w:p w14:paraId="2A583BC1" w14:textId="77777777" w:rsidR="007C1650" w:rsidRPr="001B2288" w:rsidRDefault="007C1650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15F926B9" w14:textId="77777777" w:rsidR="007C1650" w:rsidRPr="001B2288" w:rsidRDefault="007C1650" w:rsidP="007C1650">
            <w:pPr>
              <w:pStyle w:val="Akapitzlist"/>
              <w:numPr>
                <w:ilvl w:val="0"/>
                <w:numId w:val="11"/>
              </w:numPr>
              <w:ind w:left="119" w:hanging="112"/>
              <w:rPr>
                <w:rFonts w:ascii="Calibri" w:hAnsi="Calibri" w:cs="Calibri"/>
                <w:sz w:val="22"/>
                <w:szCs w:val="22"/>
              </w:rPr>
            </w:pPr>
            <w:r w:rsidRPr="001B2288">
              <w:rPr>
                <w:rFonts w:ascii="Calibri" w:hAnsi="Calibri" w:cs="Calibri"/>
                <w:sz w:val="22"/>
                <w:szCs w:val="22"/>
              </w:rPr>
              <w:t>omawia skutki zmian klimatu w środowisku geograficznym obszarów polarnych</w:t>
            </w:r>
          </w:p>
          <w:p w14:paraId="124F35E4" w14:textId="77777777" w:rsidR="007C1650" w:rsidRPr="001B2288" w:rsidRDefault="007C1650" w:rsidP="00AB4797">
            <w:pPr>
              <w:ind w:left="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535A46" w14:textId="77777777" w:rsidR="007C1650" w:rsidRPr="001B2288" w:rsidRDefault="007C1650" w:rsidP="007C1650">
      <w:pPr>
        <w:rPr>
          <w:rFonts w:ascii="Calibri" w:hAnsi="Calibri" w:cs="Calibri"/>
          <w:sz w:val="22"/>
          <w:szCs w:val="22"/>
        </w:rPr>
      </w:pPr>
    </w:p>
    <w:p w14:paraId="31E80302" w14:textId="77777777" w:rsidR="00A23C74" w:rsidRPr="001B2288" w:rsidRDefault="00A23C74">
      <w:pPr>
        <w:rPr>
          <w:rFonts w:ascii="Calibri" w:hAnsi="Calibri" w:cs="Calibri"/>
          <w:sz w:val="22"/>
          <w:szCs w:val="22"/>
        </w:rPr>
      </w:pPr>
    </w:p>
    <w:sectPr w:rsidR="00A23C74" w:rsidRPr="001B2288" w:rsidSect="007C16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4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 w16cid:durableId="609703833">
    <w:abstractNumId w:val="6"/>
  </w:num>
  <w:num w:numId="2" w16cid:durableId="1362589699">
    <w:abstractNumId w:val="9"/>
  </w:num>
  <w:num w:numId="3" w16cid:durableId="813302579">
    <w:abstractNumId w:val="0"/>
  </w:num>
  <w:num w:numId="4" w16cid:durableId="1159731051">
    <w:abstractNumId w:val="5"/>
  </w:num>
  <w:num w:numId="5" w16cid:durableId="572009962">
    <w:abstractNumId w:val="7"/>
  </w:num>
  <w:num w:numId="6" w16cid:durableId="1159811166">
    <w:abstractNumId w:val="4"/>
  </w:num>
  <w:num w:numId="7" w16cid:durableId="236012060">
    <w:abstractNumId w:val="1"/>
  </w:num>
  <w:num w:numId="8" w16cid:durableId="337734586">
    <w:abstractNumId w:val="2"/>
  </w:num>
  <w:num w:numId="9" w16cid:durableId="468471933">
    <w:abstractNumId w:val="3"/>
  </w:num>
  <w:num w:numId="10" w16cid:durableId="592128477">
    <w:abstractNumId w:val="8"/>
  </w:num>
  <w:num w:numId="11" w16cid:durableId="368409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D7"/>
    <w:rsid w:val="001B2288"/>
    <w:rsid w:val="006D69A8"/>
    <w:rsid w:val="00731E2E"/>
    <w:rsid w:val="007C1650"/>
    <w:rsid w:val="00A23C74"/>
    <w:rsid w:val="00C7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4BCF"/>
  <w15:chartTrackingRefBased/>
  <w15:docId w15:val="{A1892AD6-4187-4FB8-B0AF-50371361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6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18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18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18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18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18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8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1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1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1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18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1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18D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718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18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18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18D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C16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2400</Words>
  <Characters>14401</Characters>
  <Application>Microsoft Office Word</Application>
  <DocSecurity>0</DocSecurity>
  <Lines>120</Lines>
  <Paragraphs>33</Paragraphs>
  <ScaleCrop>false</ScaleCrop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Przybylski</dc:creator>
  <cp:keywords/>
  <dc:description/>
  <cp:lastModifiedBy>Maciej Przybylski</cp:lastModifiedBy>
  <cp:revision>4</cp:revision>
  <dcterms:created xsi:type="dcterms:W3CDTF">2024-08-30T14:22:00Z</dcterms:created>
  <dcterms:modified xsi:type="dcterms:W3CDTF">2024-08-30T14:25:00Z</dcterms:modified>
</cp:coreProperties>
</file>