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b/>
          <w:bCs/>
        </w:rPr>
      </w:pPr>
      <w:r>
        <w:rPr>
          <w:rFonts w:eastAsia="Liberation Serif" w:cs="Liberation Serif"/>
        </w:rPr>
        <w:t xml:space="preserve">    </w:t>
      </w:r>
      <w:r>
        <w:rPr/>
        <w:tab/>
        <w:tab/>
        <w:tab/>
        <w:tab/>
        <w:t xml:space="preserve">    </w:t>
      </w:r>
      <w:r>
        <w:rPr>
          <w:b/>
          <w:bCs/>
        </w:rPr>
        <w:t>Zasady Pracy i Kryteria Oceniania</w:t>
      </w:r>
    </w:p>
    <w:p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z edukacji dla bezpieczeństwa</w:t>
      </w:r>
    </w:p>
    <w:p>
      <w:pPr>
        <w:pStyle w:val="Standard"/>
        <w:jc w:val="center"/>
        <w:rPr>
          <w:rFonts w:ascii="Arial" w:hAnsi="Arial" w:cs="Arial"/>
          <w:b/>
          <w:bCs/>
          <w:szCs w:val="27"/>
        </w:rPr>
      </w:pPr>
      <w:r>
        <w:rPr>
          <w:rFonts w:cs="Arial" w:ascii="Arial" w:hAnsi="Arial"/>
          <w:b/>
          <w:bCs/>
        </w:rPr>
        <w:t>w Szkole Podstawowej nr 1 im. Lotników Polskich w Poddębicach</w:t>
      </w:r>
    </w:p>
    <w:p>
      <w:pPr>
        <w:pStyle w:val="Standard"/>
        <w:jc w:val="center"/>
        <w:rPr>
          <w:rFonts w:ascii="Arial" w:hAnsi="Arial" w:cs="Arial"/>
          <w:b/>
          <w:bCs/>
          <w:szCs w:val="27"/>
        </w:rPr>
      </w:pPr>
      <w:r>
        <w:rPr>
          <w:rFonts w:cs="Arial" w:ascii="Arial" w:hAnsi="Arial"/>
          <w:b/>
          <w:bCs/>
          <w:szCs w:val="27"/>
        </w:rPr>
      </w:r>
    </w:p>
    <w:p>
      <w:pPr>
        <w:pStyle w:val="Standard"/>
        <w:jc w:val="center"/>
        <w:rPr>
          <w:rFonts w:ascii="Arial" w:hAnsi="Arial" w:cs="Arial"/>
          <w:b/>
          <w:bCs/>
          <w:szCs w:val="27"/>
        </w:rPr>
      </w:pPr>
      <w:r>
        <w:rPr>
          <w:rFonts w:cs="Arial" w:ascii="Arial" w:hAnsi="Arial"/>
          <w:b/>
          <w:bCs/>
          <w:szCs w:val="27"/>
        </w:rPr>
      </w:r>
    </w:p>
    <w:p>
      <w:pPr>
        <w:pStyle w:val="Standard"/>
        <w:rPr>
          <w:szCs w:val="27"/>
        </w:rPr>
      </w:pPr>
      <w:r>
        <w:rPr>
          <w:szCs w:val="27"/>
        </w:rPr>
      </w:r>
    </w:p>
    <w:p>
      <w:pPr>
        <w:pStyle w:val="Standard"/>
        <w:jc w:val="both"/>
        <w:rPr>
          <w:szCs w:val="27"/>
        </w:rPr>
      </w:pPr>
      <w:r>
        <w:rPr>
          <w:szCs w:val="27"/>
        </w:rPr>
        <w:t>I. Zasady pracy i kryteria oceniania z edukacji dla bezpieczeństwa zostały opracowane w oparciu o zasady wewnątrzszkolnego oceniania zawartego w Statucie szkoły</w:t>
      </w:r>
    </w:p>
    <w:p>
      <w:pPr>
        <w:pStyle w:val="Standard"/>
        <w:jc w:val="both"/>
        <w:rPr>
          <w:szCs w:val="27"/>
        </w:rPr>
      </w:pPr>
      <w:r>
        <w:rPr>
          <w:szCs w:val="27"/>
        </w:rPr>
      </w:r>
    </w:p>
    <w:p>
      <w:pPr>
        <w:pStyle w:val="Standard"/>
        <w:jc w:val="both"/>
        <w:rPr>
          <w:szCs w:val="27"/>
        </w:rPr>
      </w:pPr>
      <w:r>
        <w:rPr>
          <w:szCs w:val="27"/>
        </w:rPr>
        <w:t>II. Wymagania edukacyjne sformułowane zostały w oparciu  o  aktualną podstawę programową</w:t>
      </w:r>
    </w:p>
    <w:p>
      <w:pPr>
        <w:pStyle w:val="Standard"/>
        <w:jc w:val="both"/>
        <w:rPr>
          <w:szCs w:val="27"/>
        </w:rPr>
      </w:pPr>
      <w:r>
        <w:rPr>
          <w:szCs w:val="27"/>
        </w:rPr>
        <w:t xml:space="preserve"> </w:t>
      </w:r>
      <w:r>
        <w:rPr>
          <w:szCs w:val="27"/>
        </w:rPr>
        <w:t xml:space="preserve">zgodnie z programem  nauczania autorstwa Bogusławy Breitkoph  oraz podręcznik „Edukacja dla bezpieczeństwa” wyd. WSIP.  </w:t>
      </w:r>
    </w:p>
    <w:p>
      <w:pPr>
        <w:pStyle w:val="Standard"/>
        <w:jc w:val="both"/>
        <w:rPr>
          <w:szCs w:val="27"/>
        </w:rPr>
      </w:pPr>
      <w:r>
        <w:rPr>
          <w:szCs w:val="27"/>
        </w:rPr>
      </w:r>
    </w:p>
    <w:p>
      <w:pPr>
        <w:pStyle w:val="Standard"/>
        <w:jc w:val="both"/>
        <w:rPr>
          <w:szCs w:val="27"/>
        </w:rPr>
      </w:pPr>
      <w:r>
        <w:rPr>
          <w:szCs w:val="27"/>
        </w:rPr>
        <w:t>III. O wymaganiach edukacyjnych i zasadach oceniania nauczyciel informuje uczniów podczas pierwszych zajęć (na początku roku szkolnego). Kryteria Oceniania są  dostępne dla uczniów i rodziców na stronie internetowej szkoły(</w:t>
      </w:r>
      <w:hyperlink r:id="rId2">
        <w:r>
          <w:rPr>
            <w:rStyle w:val="Hyperlink"/>
            <w:szCs w:val="27"/>
          </w:rPr>
          <w:t>www.sp1.poddebice.pl</w:t>
        </w:r>
      </w:hyperlink>
    </w:p>
    <w:p>
      <w:pPr>
        <w:pStyle w:val="Standard"/>
        <w:jc w:val="both"/>
        <w:rPr>
          <w:szCs w:val="27"/>
        </w:rPr>
      </w:pPr>
      <w:r>
        <w:rPr>
          <w:szCs w:val="27"/>
        </w:rPr>
      </w:r>
    </w:p>
    <w:p>
      <w:pPr>
        <w:pStyle w:val="Standard"/>
        <w:jc w:val="both"/>
        <w:rPr>
          <w:szCs w:val="27"/>
        </w:rPr>
      </w:pPr>
      <w:r>
        <w:rPr>
          <w:szCs w:val="27"/>
        </w:rPr>
        <w:t>IV. Na lekcjach edukacji dla bezpieczeństwa stosowana jest skala ocen zgodnie ze Statutem Szkoły</w:t>
      </w:r>
    </w:p>
    <w:p>
      <w:pPr>
        <w:pStyle w:val="Standard"/>
        <w:jc w:val="both"/>
        <w:rPr>
          <w:szCs w:val="27"/>
        </w:rPr>
      </w:pPr>
      <w:r>
        <w:rPr>
          <w:szCs w:val="27"/>
        </w:rPr>
      </w:r>
    </w:p>
    <w:p>
      <w:pPr>
        <w:pStyle w:val="Standard"/>
        <w:jc w:val="both"/>
        <w:rPr>
          <w:szCs w:val="27"/>
        </w:rPr>
      </w:pPr>
      <w:r>
        <w:rPr>
          <w:szCs w:val="27"/>
        </w:rPr>
      </w:r>
    </w:p>
    <w:p>
      <w:pPr>
        <w:pStyle w:val="Standard"/>
        <w:jc w:val="both"/>
        <w:rPr>
          <w:szCs w:val="27"/>
        </w:rPr>
      </w:pPr>
      <w:r>
        <w:rPr>
          <w:szCs w:val="27"/>
        </w:rPr>
      </w:r>
    </w:p>
    <w:p>
      <w:pPr>
        <w:pStyle w:val="Standard"/>
        <w:jc w:val="both"/>
        <w:rPr>
          <w:szCs w:val="27"/>
        </w:rPr>
      </w:pPr>
      <w:r>
        <w:rPr>
          <w:szCs w:val="27"/>
        </w:rPr>
      </w:r>
    </w:p>
    <w:p>
      <w:pPr>
        <w:pStyle w:val="Standard"/>
        <w:jc w:val="both"/>
        <w:rPr>
          <w:szCs w:val="27"/>
        </w:rPr>
      </w:pPr>
      <w:r>
        <w:rPr>
          <w:szCs w:val="27"/>
        </w:rPr>
      </w:r>
    </w:p>
    <w:p>
      <w:pPr>
        <w:pStyle w:val="Standard"/>
        <w:jc w:val="both"/>
        <w:rPr>
          <w:szCs w:val="27"/>
        </w:rPr>
      </w:pPr>
      <w:r>
        <w:rPr>
          <w:szCs w:val="27"/>
        </w:rPr>
      </w:r>
    </w:p>
    <w:p>
      <w:pPr>
        <w:pStyle w:val="Standard"/>
        <w:jc w:val="both"/>
        <w:rPr>
          <w:szCs w:val="27"/>
        </w:rPr>
      </w:pPr>
      <w:r>
        <w:rPr>
          <w:szCs w:val="27"/>
        </w:rPr>
      </w:r>
    </w:p>
    <w:p>
      <w:pPr>
        <w:pStyle w:val="Standard"/>
        <w:jc w:val="both"/>
        <w:rPr>
          <w:szCs w:val="27"/>
        </w:rPr>
      </w:pPr>
      <w:r>
        <w:rPr>
          <w:szCs w:val="27"/>
        </w:rPr>
      </w:r>
    </w:p>
    <w:p>
      <w:pPr>
        <w:pStyle w:val="Standard"/>
        <w:jc w:val="both"/>
        <w:rPr>
          <w:szCs w:val="27"/>
        </w:rPr>
      </w:pPr>
      <w:r>
        <w:rPr>
          <w:szCs w:val="27"/>
        </w:rPr>
      </w:r>
    </w:p>
    <w:p>
      <w:pPr>
        <w:pStyle w:val="Standard"/>
        <w:jc w:val="both"/>
        <w:rPr>
          <w:szCs w:val="27"/>
        </w:rPr>
      </w:pPr>
      <w:r>
        <w:rPr>
          <w:szCs w:val="27"/>
        </w:rPr>
      </w:r>
    </w:p>
    <w:p>
      <w:pPr>
        <w:pStyle w:val="Standard"/>
        <w:jc w:val="both"/>
        <w:rPr>
          <w:szCs w:val="27"/>
        </w:rPr>
      </w:pPr>
      <w:r>
        <w:rPr>
          <w:szCs w:val="27"/>
        </w:rPr>
      </w:r>
    </w:p>
    <w:p>
      <w:pPr>
        <w:pStyle w:val="Standard"/>
        <w:jc w:val="both"/>
        <w:rPr>
          <w:szCs w:val="27"/>
        </w:rPr>
      </w:pPr>
      <w:r>
        <w:rPr>
          <w:szCs w:val="27"/>
        </w:rPr>
      </w:r>
    </w:p>
    <w:p>
      <w:pPr>
        <w:pStyle w:val="Standard"/>
        <w:jc w:val="both"/>
        <w:rPr>
          <w:szCs w:val="27"/>
        </w:rPr>
      </w:pPr>
      <w:r>
        <w:rPr>
          <w:szCs w:val="27"/>
        </w:rPr>
      </w:r>
    </w:p>
    <w:p>
      <w:pPr>
        <w:pStyle w:val="Standard"/>
        <w:jc w:val="both"/>
        <w:rPr>
          <w:szCs w:val="27"/>
        </w:rPr>
      </w:pPr>
      <w:r>
        <w:rPr>
          <w:szCs w:val="27"/>
        </w:rPr>
      </w:r>
    </w:p>
    <w:p>
      <w:pPr>
        <w:pStyle w:val="Standard"/>
        <w:jc w:val="both"/>
        <w:rPr>
          <w:szCs w:val="27"/>
        </w:rPr>
      </w:pPr>
      <w:r>
        <w:rPr>
          <w:szCs w:val="27"/>
        </w:rPr>
      </w:r>
    </w:p>
    <w:p>
      <w:pPr>
        <w:pStyle w:val="Standard"/>
        <w:jc w:val="both"/>
        <w:rPr>
          <w:szCs w:val="27"/>
        </w:rPr>
      </w:pPr>
      <w:r>
        <w:rPr>
          <w:szCs w:val="27"/>
        </w:rPr>
      </w:r>
    </w:p>
    <w:p>
      <w:pPr>
        <w:pStyle w:val="Standard"/>
        <w:tabs>
          <w:tab w:val="clear" w:pos="709"/>
          <w:tab w:val="left" w:pos="2820" w:leader="none"/>
        </w:tabs>
        <w:jc w:val="both"/>
        <w:rPr>
          <w:szCs w:val="27"/>
        </w:rPr>
      </w:pPr>
      <w:r>
        <w:rPr>
          <w:szCs w:val="27"/>
        </w:rPr>
        <w:tab/>
      </w:r>
    </w:p>
    <w:p>
      <w:pPr>
        <w:pStyle w:val="Standard"/>
        <w:tabs>
          <w:tab w:val="clear" w:pos="709"/>
          <w:tab w:val="left" w:pos="2820" w:leader="none"/>
        </w:tabs>
        <w:jc w:val="both"/>
        <w:rPr>
          <w:szCs w:val="27"/>
        </w:rPr>
      </w:pPr>
      <w:r>
        <w:rPr>
          <w:szCs w:val="27"/>
        </w:rPr>
      </w:r>
    </w:p>
    <w:p>
      <w:pPr>
        <w:pStyle w:val="Standard"/>
        <w:tabs>
          <w:tab w:val="clear" w:pos="709"/>
          <w:tab w:val="left" w:pos="2820" w:leader="none"/>
        </w:tabs>
        <w:jc w:val="both"/>
        <w:rPr>
          <w:szCs w:val="27"/>
        </w:rPr>
      </w:pPr>
      <w:r>
        <w:rPr>
          <w:szCs w:val="27"/>
        </w:rPr>
      </w:r>
    </w:p>
    <w:p>
      <w:pPr>
        <w:pStyle w:val="Standard"/>
        <w:tabs>
          <w:tab w:val="clear" w:pos="709"/>
          <w:tab w:val="left" w:pos="2820" w:leader="none"/>
        </w:tabs>
        <w:jc w:val="both"/>
        <w:rPr>
          <w:szCs w:val="27"/>
        </w:rPr>
      </w:pPr>
      <w:r>
        <w:rPr>
          <w:szCs w:val="27"/>
        </w:rPr>
      </w:r>
    </w:p>
    <w:p>
      <w:pPr>
        <w:pStyle w:val="Standard"/>
        <w:tabs>
          <w:tab w:val="clear" w:pos="709"/>
          <w:tab w:val="left" w:pos="2820" w:leader="none"/>
        </w:tabs>
        <w:jc w:val="both"/>
        <w:rPr>
          <w:szCs w:val="27"/>
        </w:rPr>
      </w:pPr>
      <w:r>
        <w:rPr>
          <w:szCs w:val="27"/>
        </w:rPr>
      </w:r>
    </w:p>
    <w:p>
      <w:pPr>
        <w:pStyle w:val="Standard"/>
        <w:tabs>
          <w:tab w:val="clear" w:pos="709"/>
          <w:tab w:val="left" w:pos="2820" w:leader="none"/>
        </w:tabs>
        <w:jc w:val="both"/>
        <w:rPr>
          <w:szCs w:val="27"/>
        </w:rPr>
      </w:pPr>
      <w:r>
        <w:rPr>
          <w:szCs w:val="27"/>
        </w:rPr>
      </w:r>
    </w:p>
    <w:p>
      <w:pPr>
        <w:pStyle w:val="Standard"/>
        <w:jc w:val="both"/>
        <w:rPr>
          <w:szCs w:val="27"/>
        </w:rPr>
      </w:pPr>
      <w:r>
        <w:rPr>
          <w:szCs w:val="27"/>
        </w:rPr>
      </w:r>
    </w:p>
    <w:p>
      <w:pPr>
        <w:pStyle w:val="Standard"/>
        <w:jc w:val="both"/>
        <w:rPr>
          <w:szCs w:val="27"/>
        </w:rPr>
      </w:pPr>
      <w:r>
        <w:rPr>
          <w:szCs w:val="27"/>
        </w:rPr>
      </w:r>
    </w:p>
    <w:p>
      <w:pPr>
        <w:pStyle w:val="Standard"/>
        <w:jc w:val="both"/>
        <w:rPr>
          <w:szCs w:val="27"/>
        </w:rPr>
      </w:pPr>
      <w:r>
        <w:rPr>
          <w:szCs w:val="27"/>
        </w:rPr>
      </w:r>
    </w:p>
    <w:p>
      <w:pPr>
        <w:pStyle w:val="Standard"/>
        <w:jc w:val="both"/>
        <w:rPr>
          <w:szCs w:val="27"/>
        </w:rPr>
      </w:pPr>
      <w:r>
        <w:rPr>
          <w:szCs w:val="27"/>
        </w:rPr>
      </w:r>
    </w:p>
    <w:p>
      <w:pPr>
        <w:pStyle w:val="Standard"/>
        <w:jc w:val="both"/>
        <w:rPr>
          <w:szCs w:val="27"/>
        </w:rPr>
      </w:pPr>
      <w:r>
        <w:rPr>
          <w:szCs w:val="27"/>
        </w:rPr>
      </w:r>
    </w:p>
    <w:p>
      <w:pPr>
        <w:pStyle w:val="Standard"/>
        <w:jc w:val="both"/>
        <w:rPr>
          <w:szCs w:val="27"/>
        </w:rPr>
      </w:pPr>
      <w:r>
        <w:rPr>
          <w:szCs w:val="27"/>
        </w:rPr>
      </w:r>
    </w:p>
    <w:p>
      <w:pPr>
        <w:pStyle w:val="Nagwek1"/>
        <w:rPr>
          <w:b/>
          <w:bCs/>
          <w:sz w:val="24"/>
        </w:rPr>
      </w:pPr>
      <w:r>
        <w:rPr>
          <w:b/>
          <w:bCs/>
          <w:sz w:val="24"/>
        </w:rPr>
        <w:tab/>
        <w:tab/>
        <w:tab/>
      </w:r>
    </w:p>
    <w:p>
      <w:pPr>
        <w:pStyle w:val="BodyText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Standard"/>
        <w:jc w:val="center"/>
        <w:rPr>
          <w:iCs/>
          <w:szCs w:val="28"/>
        </w:rPr>
      </w:pPr>
      <w:r>
        <w:rPr>
          <w:szCs w:val="23"/>
        </w:rPr>
        <w:t xml:space="preserve">          </w:t>
      </w:r>
      <w:r>
        <w:rPr>
          <w:szCs w:val="28"/>
        </w:rPr>
        <w:t xml:space="preserve">                        </w:t>
      </w:r>
    </w:p>
    <w:p>
      <w:pPr>
        <w:pStyle w:val="Standard"/>
        <w:tabs>
          <w:tab w:val="clear" w:pos="709"/>
          <w:tab w:val="left" w:pos="1940" w:leader="none"/>
        </w:tabs>
        <w:jc w:val="both"/>
        <w:rPr>
          <w:iCs/>
          <w:szCs w:val="28"/>
        </w:rPr>
      </w:pPr>
      <w:r>
        <w:rPr>
          <w:iCs/>
          <w:szCs w:val="28"/>
        </w:rPr>
      </w:r>
    </w:p>
    <w:p>
      <w:pPr>
        <w:pStyle w:val="Standard"/>
        <w:tabs>
          <w:tab w:val="clear" w:pos="709"/>
          <w:tab w:val="left" w:pos="1940" w:leader="none"/>
        </w:tabs>
        <w:jc w:val="both"/>
        <w:rPr>
          <w:b/>
          <w:bCs/>
          <w:sz w:val="28"/>
          <w:szCs w:val="28"/>
        </w:rPr>
      </w:pPr>
      <w:r>
        <w:rPr>
          <w:b/>
          <w:bCs/>
          <w:iCs/>
          <w:sz w:val="28"/>
          <w:szCs w:val="28"/>
        </w:rPr>
        <w:t>Zasady pracy:</w:t>
      </w:r>
    </w:p>
    <w:p>
      <w:pPr>
        <w:pStyle w:val="Standard"/>
        <w:tabs>
          <w:tab w:val="clear" w:pos="709"/>
          <w:tab w:val="left" w:pos="1940" w:leader="none"/>
        </w:tabs>
        <w:jc w:val="both"/>
        <w:rPr>
          <w:iCs/>
          <w:szCs w:val="28"/>
        </w:rPr>
      </w:pPr>
      <w:r>
        <w:rPr>
          <w:iCs/>
          <w:szCs w:val="28"/>
        </w:rPr>
      </w:r>
    </w:p>
    <w:p>
      <w:pPr>
        <w:pStyle w:val="Standard"/>
        <w:tabs>
          <w:tab w:val="clear" w:pos="709"/>
          <w:tab w:val="left" w:pos="1940" w:leader="none"/>
        </w:tabs>
        <w:jc w:val="both"/>
        <w:rPr>
          <w:iCs/>
          <w:szCs w:val="28"/>
        </w:rPr>
      </w:pPr>
      <w:r>
        <w:rPr>
          <w:iCs/>
          <w:szCs w:val="28"/>
        </w:rPr>
        <w:t>Uczeń ma obowiązek systematycznie przygotowywać się do lekcji,  aktywnie uczestniczyć w zajęciach, współpracować w grupach, wykonywać zadania praktyczne.</w:t>
      </w:r>
    </w:p>
    <w:p>
      <w:pPr>
        <w:pStyle w:val="Standard"/>
        <w:tabs>
          <w:tab w:val="clear" w:pos="709"/>
          <w:tab w:val="left" w:pos="1940" w:leader="none"/>
        </w:tabs>
        <w:jc w:val="both"/>
        <w:rPr>
          <w:iCs/>
          <w:szCs w:val="28"/>
        </w:rPr>
      </w:pPr>
      <w:r>
        <w:rPr>
          <w:iCs/>
          <w:szCs w:val="28"/>
        </w:rPr>
        <w:t>Zadaniem oceny jest poinformowanie ucznia i jego rodziców o osiągnięciach i postępach w danym zakresie.</w:t>
      </w:r>
    </w:p>
    <w:p>
      <w:pPr>
        <w:pStyle w:val="Standard"/>
        <w:tabs>
          <w:tab w:val="clear" w:pos="709"/>
          <w:tab w:val="left" w:pos="1940" w:leader="none"/>
        </w:tabs>
        <w:jc w:val="both"/>
        <w:rPr>
          <w:iCs/>
          <w:szCs w:val="28"/>
        </w:rPr>
      </w:pPr>
      <w:r>
        <w:rPr>
          <w:iCs/>
          <w:szCs w:val="28"/>
        </w:rPr>
        <w:t>Uczeń otrzymuje oceny za: wypowiedzi ustne, kartkówki, sprawdziany,   pracę w grupach, prace projektowe, umiejętności praktyczne udzielania pierwszej pomocy i inne formy aktywności.</w:t>
      </w:r>
    </w:p>
    <w:p>
      <w:pPr>
        <w:pStyle w:val="Standard"/>
        <w:tabs>
          <w:tab w:val="clear" w:pos="709"/>
          <w:tab w:val="left" w:pos="1940" w:leader="none"/>
        </w:tabs>
        <w:jc w:val="both"/>
        <w:rPr>
          <w:iCs/>
          <w:szCs w:val="28"/>
        </w:rPr>
      </w:pPr>
      <w:r>
        <w:rPr>
          <w:iCs/>
          <w:szCs w:val="28"/>
        </w:rPr>
        <w:t>Na prośbę ucznia lub rodziców każda ocena jest przez nauczyciela uzasadniana.</w:t>
      </w:r>
    </w:p>
    <w:p>
      <w:pPr>
        <w:pStyle w:val="Standard"/>
        <w:tabs>
          <w:tab w:val="clear" w:pos="709"/>
          <w:tab w:val="left" w:pos="1940" w:leader="none"/>
        </w:tabs>
        <w:jc w:val="both"/>
        <w:rPr>
          <w:iCs/>
          <w:szCs w:val="28"/>
        </w:rPr>
      </w:pPr>
      <w:r>
        <w:rPr>
          <w:iCs/>
          <w:szCs w:val="28"/>
        </w:rPr>
        <w:t xml:space="preserve">Uczeń ma prawo do nieprzygotowania do lekcji ( brak gotowości do odpowiedzi ustnej, kartkówki) jeden raz w ciągu półrocza. </w:t>
      </w:r>
    </w:p>
    <w:p>
      <w:pPr>
        <w:pStyle w:val="Standard"/>
        <w:tabs>
          <w:tab w:val="clear" w:pos="709"/>
          <w:tab w:val="left" w:pos="1940" w:leader="none"/>
        </w:tabs>
        <w:jc w:val="both"/>
        <w:rPr>
          <w:iCs/>
          <w:szCs w:val="28"/>
        </w:rPr>
      </w:pPr>
      <w:r>
        <w:rPr>
          <w:iCs/>
          <w:szCs w:val="28"/>
        </w:rPr>
        <w:t xml:space="preserve"> </w:t>
      </w:r>
      <w:r>
        <w:rPr>
          <w:iCs/>
          <w:szCs w:val="28"/>
        </w:rPr>
        <w:t>Brak przygotowania powinien być zgłoszony przed rozpoczęciem zajęć.</w:t>
      </w:r>
    </w:p>
    <w:p>
      <w:pPr>
        <w:pStyle w:val="Standard"/>
        <w:tabs>
          <w:tab w:val="clear" w:pos="709"/>
          <w:tab w:val="left" w:pos="1940" w:leader="none"/>
        </w:tabs>
        <w:jc w:val="both"/>
        <w:rPr>
          <w:iCs/>
          <w:szCs w:val="28"/>
        </w:rPr>
      </w:pPr>
      <w:r>
        <w:rPr>
          <w:iCs/>
          <w:szCs w:val="28"/>
        </w:rPr>
        <w:t>„</w:t>
      </w:r>
      <w:r>
        <w:rPr>
          <w:iCs/>
          <w:szCs w:val="28"/>
        </w:rPr>
        <w:t xml:space="preserve">Szczęśliwy numerek”  zwalnia ucznia z pisania kartkówki, jednak uczeń  </w:t>
      </w:r>
      <w:r>
        <w:rPr>
          <w:iCs/>
          <w:szCs w:val="28"/>
        </w:rPr>
        <w:t>pisze kartkówkę na kolejnych lekcjach</w:t>
      </w:r>
      <w:r>
        <w:rPr>
          <w:iCs/>
          <w:szCs w:val="28"/>
        </w:rPr>
        <w:t>.</w:t>
      </w:r>
    </w:p>
    <w:p>
      <w:pPr>
        <w:pStyle w:val="Standard"/>
        <w:tabs>
          <w:tab w:val="clear" w:pos="709"/>
          <w:tab w:val="left" w:pos="1940" w:leader="none"/>
        </w:tabs>
        <w:jc w:val="both"/>
        <w:rPr>
          <w:iCs/>
          <w:szCs w:val="28"/>
        </w:rPr>
      </w:pPr>
      <w:r>
        <w:rPr>
          <w:iCs/>
          <w:szCs w:val="28"/>
        </w:rPr>
        <w:t>Uczeń nieprzygotowany do lekcji jest zwolniony z pisania kartkówki w danym dniu.</w:t>
      </w:r>
    </w:p>
    <w:p>
      <w:pPr>
        <w:pStyle w:val="Standard"/>
        <w:tabs>
          <w:tab w:val="clear" w:pos="709"/>
          <w:tab w:val="left" w:pos="1940" w:leader="none"/>
        </w:tabs>
        <w:jc w:val="both"/>
        <w:rPr>
          <w:iCs/>
          <w:szCs w:val="28"/>
        </w:rPr>
      </w:pPr>
      <w:r>
        <w:rPr>
          <w:iCs/>
          <w:szCs w:val="28"/>
        </w:rPr>
        <w:t>Uczeń jest zobowiązany do zaliczenia wszystkich kartkówek i sprawdzianów pisemnych oraz zadań praktycznych. W razie  nieobecności na sprawdzianie lub kartkówce– uczeń umawia się z nauczycielem co do terminu i formy zaliczenia materiału.</w:t>
        <w:tab/>
      </w:r>
    </w:p>
    <w:p>
      <w:pPr>
        <w:pStyle w:val="Standard"/>
        <w:tabs>
          <w:tab w:val="clear" w:pos="709"/>
          <w:tab w:val="left" w:pos="1940" w:leader="none"/>
        </w:tabs>
        <w:jc w:val="both"/>
        <w:rPr>
          <w:iCs/>
          <w:szCs w:val="28"/>
        </w:rPr>
      </w:pPr>
      <w:r>
        <w:rPr>
          <w:iCs/>
          <w:szCs w:val="28"/>
        </w:rPr>
        <w:t>Odpowiedź ustna obejmuje materiał z dwóch ostatnich lekcji.</w:t>
      </w:r>
    </w:p>
    <w:p>
      <w:pPr>
        <w:pStyle w:val="Standard"/>
        <w:tabs>
          <w:tab w:val="clear" w:pos="709"/>
          <w:tab w:val="left" w:pos="1940" w:leader="none"/>
        </w:tabs>
        <w:jc w:val="both"/>
        <w:rPr>
          <w:iCs/>
          <w:szCs w:val="28"/>
        </w:rPr>
      </w:pPr>
      <w:r>
        <w:rPr>
          <w:iCs/>
          <w:szCs w:val="28"/>
        </w:rPr>
        <w:t>Zapowiedziana lekcja powtórzeniowa z zakresu pierwszej pomocy obejmuje materiał z całego działu.</w:t>
      </w:r>
    </w:p>
    <w:p>
      <w:pPr>
        <w:pStyle w:val="Standard"/>
        <w:tabs>
          <w:tab w:val="clear" w:pos="709"/>
          <w:tab w:val="left" w:pos="1940" w:leader="none"/>
        </w:tabs>
        <w:jc w:val="both"/>
        <w:rPr>
          <w:iCs/>
          <w:szCs w:val="28"/>
        </w:rPr>
      </w:pPr>
      <w:r>
        <w:rPr>
          <w:iCs/>
          <w:szCs w:val="28"/>
        </w:rPr>
        <w:t>Za aktywność na lekcji uczeń otrzymuje +, czwarty plus daje ocenę bardzo dobrą, piąty-ocenę bardzo dobrą +, szósty + ocenę celującą.</w:t>
      </w:r>
    </w:p>
    <w:p>
      <w:pPr>
        <w:pStyle w:val="Standard"/>
        <w:tabs>
          <w:tab w:val="clear" w:pos="709"/>
          <w:tab w:val="left" w:pos="1940" w:leader="none"/>
        </w:tabs>
        <w:jc w:val="both"/>
        <w:rPr>
          <w:iCs/>
          <w:szCs w:val="28"/>
        </w:rPr>
      </w:pPr>
      <w:r>
        <w:rPr>
          <w:iCs/>
          <w:szCs w:val="28"/>
        </w:rPr>
        <w:t>Uczeń może też otrzymywać minusy, jeżeli nie potrafi udzielić odpowiedzi na zadane pytanie w toku lekcji z powodu zajmowania się czynnościami nie związanymi z lekcją. Trzeci minus skutkuje oceną niedostateczną..</w:t>
      </w:r>
    </w:p>
    <w:p>
      <w:pPr>
        <w:pStyle w:val="Standard"/>
        <w:tabs>
          <w:tab w:val="clear" w:pos="709"/>
          <w:tab w:val="left" w:pos="1940" w:leader="none"/>
        </w:tabs>
        <w:jc w:val="both"/>
        <w:rPr>
          <w:iCs/>
          <w:szCs w:val="28"/>
        </w:rPr>
      </w:pPr>
      <w:r>
        <w:rPr>
          <w:iCs/>
          <w:szCs w:val="28"/>
        </w:rPr>
        <w:t>Uczniowie otrzymują oceny za praktyczne udzielanie pierwszej pomocy (symulacje różnych sytuacji) i inne zadania.</w:t>
      </w:r>
    </w:p>
    <w:p>
      <w:pPr>
        <w:pStyle w:val="Standard"/>
        <w:tabs>
          <w:tab w:val="clear" w:pos="709"/>
          <w:tab w:val="left" w:pos="1940" w:leader="none"/>
        </w:tabs>
        <w:jc w:val="both"/>
        <w:rPr>
          <w:iCs/>
          <w:szCs w:val="28"/>
        </w:rPr>
      </w:pPr>
      <w:r>
        <w:rPr>
          <w:iCs/>
          <w:szCs w:val="28"/>
        </w:rPr>
        <w:t>Uczeń ma prawo zwracać się do nauczyciela z prośbą o dodatkowe wyjaśnienia odnośnie do omawianych zagadnień.</w:t>
      </w:r>
    </w:p>
    <w:p>
      <w:pPr>
        <w:pStyle w:val="Standard"/>
        <w:tabs>
          <w:tab w:val="clear" w:pos="709"/>
          <w:tab w:val="left" w:pos="1940" w:leader="none"/>
        </w:tabs>
        <w:jc w:val="both"/>
        <w:rPr>
          <w:iCs/>
          <w:szCs w:val="28"/>
        </w:rPr>
      </w:pPr>
      <w:r>
        <w:rPr>
          <w:iCs/>
          <w:szCs w:val="28"/>
        </w:rPr>
      </w:r>
    </w:p>
    <w:p>
      <w:pPr>
        <w:pStyle w:val="Normal"/>
        <w:spacing w:lineRule="auto" w:line="360"/>
        <w:ind w:left="789"/>
        <w:jc w:val="both"/>
        <w:rPr/>
      </w:pPr>
      <w:r>
        <w:rPr>
          <w:rFonts w:eastAsia="Liberation Serif" w:cs="Liberation Serif"/>
          <w:iCs/>
        </w:rPr>
        <w:t xml:space="preserve">                                     </w:t>
      </w:r>
    </w:p>
    <w:p>
      <w:pPr>
        <w:pStyle w:val="Standard"/>
        <w:jc w:val="both"/>
        <w:rPr>
          <w:szCs w:val="27"/>
        </w:rPr>
      </w:pPr>
      <w:r>
        <w:rPr>
          <w:szCs w:val="27"/>
        </w:rPr>
      </w:r>
    </w:p>
    <w:p>
      <w:pPr>
        <w:pStyle w:val="Standard"/>
        <w:jc w:val="both"/>
        <w:rPr>
          <w:szCs w:val="27"/>
        </w:rPr>
      </w:pPr>
      <w:r>
        <w:rPr>
          <w:szCs w:val="27"/>
        </w:rPr>
      </w:r>
    </w:p>
    <w:p>
      <w:pPr>
        <w:pStyle w:val="Standard"/>
        <w:jc w:val="both"/>
        <w:rPr>
          <w:szCs w:val="27"/>
        </w:rPr>
      </w:pPr>
      <w:r>
        <w:rPr>
          <w:szCs w:val="27"/>
        </w:rPr>
      </w:r>
    </w:p>
    <w:p>
      <w:pPr>
        <w:pStyle w:val="Standard"/>
        <w:jc w:val="both"/>
        <w:rPr>
          <w:szCs w:val="27"/>
        </w:rPr>
      </w:pPr>
      <w:r>
        <w:rPr>
          <w:szCs w:val="27"/>
        </w:rPr>
      </w:r>
    </w:p>
    <w:p>
      <w:pPr>
        <w:pStyle w:val="Standard"/>
        <w:jc w:val="both"/>
        <w:rPr>
          <w:szCs w:val="27"/>
        </w:rPr>
      </w:pPr>
      <w:r>
        <w:rPr>
          <w:szCs w:val="27"/>
        </w:rPr>
      </w:r>
    </w:p>
    <w:p>
      <w:pPr>
        <w:pStyle w:val="Standard"/>
        <w:jc w:val="both"/>
        <w:rPr>
          <w:szCs w:val="27"/>
        </w:rPr>
      </w:pPr>
      <w:r>
        <w:rPr>
          <w:szCs w:val="27"/>
        </w:rPr>
      </w:r>
    </w:p>
    <w:p>
      <w:pPr>
        <w:pStyle w:val="Standard"/>
        <w:jc w:val="both"/>
        <w:rPr>
          <w:szCs w:val="27"/>
        </w:rPr>
      </w:pPr>
      <w:r>
        <w:rPr>
          <w:szCs w:val="27"/>
        </w:rPr>
      </w:r>
    </w:p>
    <w:p>
      <w:pPr>
        <w:pStyle w:val="Standard"/>
        <w:jc w:val="both"/>
        <w:rPr>
          <w:szCs w:val="27"/>
        </w:rPr>
      </w:pPr>
      <w:r>
        <w:rPr>
          <w:szCs w:val="27"/>
        </w:rPr>
      </w:r>
    </w:p>
    <w:p>
      <w:pPr>
        <w:pStyle w:val="Standard"/>
        <w:jc w:val="both"/>
        <w:rPr>
          <w:szCs w:val="27"/>
        </w:rPr>
      </w:pPr>
      <w:r>
        <w:rPr>
          <w:szCs w:val="27"/>
        </w:rPr>
      </w:r>
    </w:p>
    <w:p>
      <w:pPr>
        <w:pStyle w:val="Standard"/>
        <w:jc w:val="both"/>
        <w:rPr>
          <w:szCs w:val="27"/>
        </w:rPr>
      </w:pPr>
      <w:r>
        <w:rPr>
          <w:szCs w:val="27"/>
        </w:rPr>
      </w:r>
    </w:p>
    <w:p>
      <w:pPr>
        <w:pStyle w:val="Standard"/>
        <w:jc w:val="both"/>
        <w:rPr>
          <w:szCs w:val="27"/>
        </w:rPr>
      </w:pPr>
      <w:r>
        <w:rPr>
          <w:szCs w:val="27"/>
        </w:rPr>
      </w:r>
    </w:p>
    <w:p>
      <w:pPr>
        <w:pStyle w:val="Standard"/>
        <w:jc w:val="both"/>
        <w:rPr>
          <w:szCs w:val="27"/>
        </w:rPr>
      </w:pPr>
      <w:r>
        <w:rPr>
          <w:szCs w:val="27"/>
        </w:rPr>
      </w:r>
    </w:p>
    <w:p>
      <w:pPr>
        <w:pStyle w:val="Standard"/>
        <w:jc w:val="both"/>
        <w:rPr>
          <w:szCs w:val="27"/>
        </w:rPr>
      </w:pPr>
      <w:r>
        <w:rPr>
          <w:szCs w:val="27"/>
        </w:rPr>
      </w:r>
    </w:p>
    <w:p>
      <w:pPr>
        <w:pStyle w:val="Standard"/>
        <w:jc w:val="both"/>
        <w:rPr>
          <w:szCs w:val="27"/>
        </w:rPr>
      </w:pPr>
      <w:r>
        <w:rPr>
          <w:szCs w:val="27"/>
        </w:rPr>
      </w:r>
    </w:p>
    <w:p>
      <w:pPr>
        <w:pStyle w:val="Standard"/>
        <w:jc w:val="both"/>
        <w:rPr>
          <w:szCs w:val="27"/>
        </w:rPr>
      </w:pPr>
      <w:r>
        <w:rPr>
          <w:szCs w:val="27"/>
        </w:rPr>
      </w:r>
    </w:p>
    <w:p>
      <w:pPr>
        <w:pStyle w:val="Standard"/>
        <w:jc w:val="both"/>
        <w:rPr>
          <w:szCs w:val="27"/>
        </w:rPr>
      </w:pPr>
      <w:r>
        <w:rPr>
          <w:szCs w:val="27"/>
        </w:rPr>
      </w:r>
    </w:p>
    <w:p>
      <w:pPr>
        <w:pStyle w:val="Standard"/>
        <w:jc w:val="both"/>
        <w:rPr>
          <w:szCs w:val="27"/>
        </w:rPr>
      </w:pPr>
      <w:r>
        <w:rPr>
          <w:szCs w:val="27"/>
        </w:rPr>
      </w:r>
    </w:p>
    <w:p>
      <w:pPr>
        <w:pStyle w:val="Standard"/>
        <w:jc w:val="both"/>
        <w:rPr>
          <w:szCs w:val="27"/>
        </w:rPr>
      </w:pPr>
      <w:r>
        <w:rPr>
          <w:szCs w:val="27"/>
        </w:rPr>
      </w:r>
    </w:p>
    <w:p>
      <w:pPr>
        <w:pStyle w:val="Standard"/>
        <w:jc w:val="both"/>
        <w:rPr>
          <w:szCs w:val="27"/>
        </w:rPr>
      </w:pPr>
      <w:r>
        <w:rPr>
          <w:szCs w:val="27"/>
        </w:rPr>
      </w:r>
    </w:p>
    <w:p>
      <w:pPr>
        <w:pStyle w:val="Standard"/>
        <w:jc w:val="both"/>
        <w:rPr>
          <w:szCs w:val="27"/>
        </w:rPr>
      </w:pPr>
      <w:r>
        <w:rPr>
          <w:szCs w:val="27"/>
        </w:rPr>
      </w:r>
    </w:p>
    <w:p>
      <w:pPr>
        <w:pStyle w:val="Standard"/>
        <w:jc w:val="both"/>
        <w:rPr>
          <w:szCs w:val="27"/>
        </w:rPr>
      </w:pPr>
      <w:r>
        <w:rPr>
          <w:b/>
          <w:bCs/>
          <w:szCs w:val="27"/>
        </w:rPr>
        <w:t>V.  Rodzaje aktywności podlegające sprawdzaniu i ocenianiu</w:t>
      </w:r>
      <w:r>
        <w:rPr>
          <w:szCs w:val="27"/>
        </w:rPr>
        <w:t>.</w:t>
      </w:r>
    </w:p>
    <w:p>
      <w:pPr>
        <w:pStyle w:val="Standard"/>
        <w:jc w:val="both"/>
        <w:rPr>
          <w:szCs w:val="27"/>
        </w:rPr>
      </w:pPr>
      <w:r>
        <w:rPr>
          <w:szCs w:val="27"/>
        </w:rPr>
      </w:r>
    </w:p>
    <w:p>
      <w:pPr>
        <w:pStyle w:val="Standard"/>
        <w:jc w:val="both"/>
        <w:rPr>
          <w:szCs w:val="27"/>
        </w:rPr>
      </w:pPr>
      <w:r>
        <w:rPr>
          <w:b/>
        </w:rPr>
        <w:t>1.Wypowiedzi ustne:</w:t>
      </w:r>
    </w:p>
    <w:p>
      <w:pPr>
        <w:pStyle w:val="Standard"/>
        <w:jc w:val="both"/>
        <w:rPr>
          <w:szCs w:val="27"/>
        </w:rPr>
      </w:pPr>
      <w:r>
        <w:rPr>
          <w:szCs w:val="27"/>
        </w:rPr>
        <w:t>a) wypowiedzi dotyczące materiału dwóch poprzednich lekcji</w:t>
      </w:r>
    </w:p>
    <w:p>
      <w:pPr>
        <w:pStyle w:val="Standard"/>
        <w:jc w:val="both"/>
        <w:rPr>
          <w:szCs w:val="27"/>
        </w:rPr>
      </w:pPr>
      <w:r>
        <w:rPr>
          <w:szCs w:val="27"/>
        </w:rPr>
        <w:t>b)wypowiedzi w toku nowej lekcji (brana jest tu pod uwagą nie tylko trafność wypowiedzi, ale przede wszystkim tok myślenia ucznia);</w:t>
      </w:r>
    </w:p>
    <w:p>
      <w:pPr>
        <w:pStyle w:val="Standard"/>
        <w:jc w:val="both"/>
        <w:rPr>
          <w:szCs w:val="27"/>
        </w:rPr>
      </w:pPr>
      <w:r>
        <w:rPr>
          <w:szCs w:val="27"/>
        </w:rPr>
        <w:t xml:space="preserve">● </w:t>
      </w:r>
      <w:r>
        <w:rPr>
          <w:szCs w:val="27"/>
        </w:rPr>
        <w:t>za wypowiedzi związane z rozwiązaniem problemu uczeń może otrzymać ocenę wyrażoną cyfrą,</w:t>
      </w:r>
    </w:p>
    <w:p>
      <w:pPr>
        <w:pStyle w:val="Standard"/>
        <w:jc w:val="both"/>
        <w:rPr>
          <w:szCs w:val="27"/>
        </w:rPr>
      </w:pPr>
      <w:r>
        <w:rPr>
          <w:szCs w:val="27"/>
        </w:rPr>
        <w:t xml:space="preserve">●  </w:t>
      </w:r>
      <w:r>
        <w:rPr>
          <w:szCs w:val="27"/>
        </w:rPr>
        <w:t xml:space="preserve">za mniej rozbudowane wypowiedzi uczeń otrzymuje „+” ; czwarty znaczek „+” daje ocenę bardzo dobrą, </w:t>
      </w:r>
      <w:r>
        <w:rPr>
          <w:iCs/>
          <w:szCs w:val="28"/>
        </w:rPr>
        <w:t>piąty-ocenę bardzo dobrą +, szósty + ocenę celującą.</w:t>
      </w:r>
    </w:p>
    <w:p>
      <w:pPr>
        <w:pStyle w:val="Standard"/>
        <w:jc w:val="both"/>
        <w:rPr>
          <w:szCs w:val="27"/>
        </w:rPr>
      </w:pPr>
      <w:r>
        <w:rPr>
          <w:szCs w:val="27"/>
        </w:rPr>
        <w:t>b) Uczeń jeden raz w ciągu półrocza może  zgłosić przed lekcją nieprzygotowanie ustne, nieprzygotowanie do kartkówki). Uczeń jest zobowiązany do nadrobienia braków</w:t>
      </w:r>
    </w:p>
    <w:p>
      <w:pPr>
        <w:pStyle w:val="Standard"/>
        <w:jc w:val="both"/>
        <w:rPr>
          <w:szCs w:val="27"/>
        </w:rPr>
      </w:pPr>
      <w:r>
        <w:rPr>
          <w:b/>
          <w:szCs w:val="27"/>
        </w:rPr>
        <w:t>2. Sprawdziany, testy.</w:t>
      </w:r>
    </w:p>
    <w:p>
      <w:pPr>
        <w:pStyle w:val="Standard"/>
        <w:jc w:val="both"/>
        <w:rPr>
          <w:szCs w:val="27"/>
        </w:rPr>
      </w:pPr>
      <w:r>
        <w:rPr>
          <w:szCs w:val="27"/>
        </w:rPr>
        <w:t>a) po zrealizowaniu i powtórzeniu partii materiału tworzącej jednolitą całość</w:t>
      </w:r>
    </w:p>
    <w:p>
      <w:pPr>
        <w:pStyle w:val="Standard"/>
        <w:jc w:val="both"/>
        <w:rPr>
          <w:szCs w:val="27"/>
        </w:rPr>
      </w:pPr>
      <w:r>
        <w:rPr>
          <w:szCs w:val="27"/>
        </w:rPr>
        <w:t>(dział) przeprowadzany jest sprawdzian  zapowiedziany z tygodniowym wyprzedzeniem,</w:t>
      </w:r>
    </w:p>
    <w:p>
      <w:pPr>
        <w:pStyle w:val="Standard"/>
        <w:jc w:val="both"/>
        <w:rPr>
          <w:szCs w:val="28"/>
        </w:rPr>
      </w:pPr>
      <w:r>
        <w:rPr>
          <w:szCs w:val="27"/>
        </w:rPr>
        <w:t>b) ustala się następujący ( procentowy) sposób oceniania sprawdzianów:</w:t>
      </w:r>
    </w:p>
    <w:p>
      <w:pPr>
        <w:pStyle w:val="Normal"/>
        <w:ind w:firstLine="708"/>
        <w:jc w:val="both"/>
        <w:rPr>
          <w:szCs w:val="28"/>
        </w:rPr>
      </w:pPr>
      <w:r>
        <w:rPr>
          <w:szCs w:val="28"/>
        </w:rPr>
        <w:t>Celujący</w:t>
        <w:tab/>
        <w:tab/>
        <w:t xml:space="preserve">98-100% </w:t>
      </w:r>
    </w:p>
    <w:p>
      <w:pPr>
        <w:pStyle w:val="Normal"/>
        <w:ind w:firstLine="708"/>
        <w:jc w:val="both"/>
        <w:rPr>
          <w:szCs w:val="28"/>
        </w:rPr>
      </w:pPr>
      <w:r>
        <w:rPr>
          <w:szCs w:val="28"/>
        </w:rPr>
        <w:t>Celujący-</w:t>
        <w:tab/>
        <w:tab/>
        <w:t>96-97%</w:t>
      </w:r>
    </w:p>
    <w:p>
      <w:pPr>
        <w:pStyle w:val="Normal"/>
        <w:ind w:firstLine="708"/>
        <w:jc w:val="both"/>
        <w:rPr>
          <w:szCs w:val="28"/>
        </w:rPr>
      </w:pPr>
      <w:r>
        <w:rPr>
          <w:szCs w:val="28"/>
        </w:rPr>
        <w:t xml:space="preserve">Bardzo dobry+   </w:t>
        <w:tab/>
        <w:t>93-95 %</w:t>
      </w:r>
    </w:p>
    <w:p>
      <w:pPr>
        <w:pStyle w:val="Normal"/>
        <w:ind w:firstLine="708"/>
        <w:jc w:val="both"/>
        <w:rPr>
          <w:szCs w:val="28"/>
        </w:rPr>
      </w:pPr>
      <w:r>
        <w:rPr>
          <w:szCs w:val="28"/>
        </w:rPr>
        <w:t xml:space="preserve">Bardzo dobry   </w:t>
        <w:tab/>
        <w:t xml:space="preserve">90-92% </w:t>
      </w:r>
    </w:p>
    <w:p>
      <w:pPr>
        <w:pStyle w:val="Normal"/>
        <w:ind w:firstLine="708"/>
        <w:jc w:val="both"/>
        <w:rPr>
          <w:szCs w:val="28"/>
        </w:rPr>
      </w:pPr>
      <w:r>
        <w:rPr>
          <w:szCs w:val="28"/>
        </w:rPr>
        <w:t xml:space="preserve">Bardzo dobry-  </w:t>
        <w:tab/>
        <w:t>86-89%</w:t>
      </w:r>
    </w:p>
    <w:p>
      <w:pPr>
        <w:pStyle w:val="Normal"/>
        <w:ind w:firstLine="708"/>
        <w:jc w:val="both"/>
        <w:rPr>
          <w:szCs w:val="28"/>
        </w:rPr>
      </w:pPr>
      <w:r>
        <w:rPr>
          <w:szCs w:val="28"/>
        </w:rPr>
        <w:t xml:space="preserve">Dobry+   </w:t>
        <w:tab/>
        <w:tab/>
        <w:t>81-85%</w:t>
      </w:r>
    </w:p>
    <w:p>
      <w:pPr>
        <w:pStyle w:val="Normal"/>
        <w:ind w:firstLine="708"/>
        <w:jc w:val="both"/>
        <w:rPr>
          <w:szCs w:val="28"/>
        </w:rPr>
      </w:pPr>
      <w:r>
        <w:rPr>
          <w:szCs w:val="28"/>
        </w:rPr>
        <w:t xml:space="preserve">Dobry    </w:t>
        <w:tab/>
        <w:tab/>
        <w:t>75-80%</w:t>
      </w:r>
    </w:p>
    <w:p>
      <w:pPr>
        <w:pStyle w:val="Normal"/>
        <w:ind w:firstLine="708"/>
        <w:jc w:val="both"/>
        <w:rPr>
          <w:szCs w:val="28"/>
        </w:rPr>
      </w:pPr>
      <w:r>
        <w:rPr>
          <w:szCs w:val="28"/>
        </w:rPr>
        <w:t xml:space="preserve">Dobry-    </w:t>
        <w:tab/>
        <w:tab/>
        <w:t>70-74%</w:t>
        <w:tab/>
      </w:r>
    </w:p>
    <w:p>
      <w:pPr>
        <w:pStyle w:val="Normal"/>
        <w:ind w:firstLine="708"/>
        <w:jc w:val="both"/>
        <w:rPr>
          <w:szCs w:val="28"/>
        </w:rPr>
      </w:pPr>
      <w:r>
        <w:rPr>
          <w:szCs w:val="28"/>
        </w:rPr>
        <w:t xml:space="preserve">Dostateczny+      </w:t>
        <w:tab/>
        <w:t>66-69%</w:t>
      </w:r>
    </w:p>
    <w:p>
      <w:pPr>
        <w:pStyle w:val="Normal"/>
        <w:ind w:firstLine="708"/>
        <w:jc w:val="both"/>
        <w:rPr>
          <w:szCs w:val="28"/>
        </w:rPr>
      </w:pPr>
      <w:r>
        <w:rPr>
          <w:szCs w:val="28"/>
        </w:rPr>
        <w:t xml:space="preserve">Dostateczny      </w:t>
        <w:tab/>
        <w:t>55-65%</w:t>
      </w:r>
    </w:p>
    <w:p>
      <w:pPr>
        <w:pStyle w:val="Normal"/>
        <w:ind w:firstLine="708"/>
        <w:jc w:val="both"/>
        <w:rPr>
          <w:szCs w:val="28"/>
        </w:rPr>
      </w:pPr>
      <w:r>
        <w:rPr>
          <w:szCs w:val="28"/>
        </w:rPr>
        <w:t>Dostateczny-</w:t>
        <w:tab/>
        <w:tab/>
        <w:t>51-54%</w:t>
      </w:r>
    </w:p>
    <w:p>
      <w:pPr>
        <w:pStyle w:val="Normal"/>
        <w:ind w:firstLine="708"/>
        <w:jc w:val="both"/>
        <w:rPr>
          <w:szCs w:val="28"/>
        </w:rPr>
      </w:pPr>
      <w:r>
        <w:rPr>
          <w:szCs w:val="28"/>
        </w:rPr>
        <w:t xml:space="preserve">Dopuszczający+    </w:t>
        <w:tab/>
        <w:t>46-50%</w:t>
      </w:r>
    </w:p>
    <w:p>
      <w:pPr>
        <w:pStyle w:val="Normal"/>
        <w:ind w:firstLine="708"/>
        <w:jc w:val="both"/>
        <w:rPr>
          <w:szCs w:val="28"/>
        </w:rPr>
      </w:pPr>
      <w:r>
        <w:rPr>
          <w:szCs w:val="28"/>
        </w:rPr>
        <w:t>Dopuszczający</w:t>
        <w:tab/>
        <w:t>41-45%</w:t>
      </w:r>
    </w:p>
    <w:p>
      <w:pPr>
        <w:pStyle w:val="Normal"/>
        <w:ind w:firstLine="708"/>
        <w:jc w:val="both"/>
        <w:rPr>
          <w:szCs w:val="28"/>
        </w:rPr>
      </w:pPr>
      <w:r>
        <w:rPr>
          <w:szCs w:val="28"/>
        </w:rPr>
        <w:t>Dopuszczający-</w:t>
        <w:tab/>
        <w:t>36-40%</w:t>
      </w:r>
    </w:p>
    <w:p>
      <w:pPr>
        <w:pStyle w:val="Normal"/>
        <w:ind w:firstLine="708"/>
        <w:jc w:val="both"/>
        <w:rPr>
          <w:szCs w:val="28"/>
        </w:rPr>
      </w:pPr>
      <w:r>
        <w:rPr>
          <w:szCs w:val="28"/>
        </w:rPr>
        <w:t>Niedostateczny+</w:t>
        <w:tab/>
        <w:t>27-35%</w:t>
      </w:r>
    </w:p>
    <w:p>
      <w:pPr>
        <w:pStyle w:val="Normal"/>
        <w:ind w:firstLine="708"/>
        <w:jc w:val="both"/>
        <w:rPr>
          <w:szCs w:val="28"/>
        </w:rPr>
      </w:pPr>
      <w:r>
        <w:rPr>
          <w:szCs w:val="28"/>
        </w:rPr>
        <w:t>Niedostateczny</w:t>
        <w:tab/>
        <w:t xml:space="preserve"> 0-26%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ab/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Standard"/>
        <w:jc w:val="both"/>
        <w:rPr>
          <w:szCs w:val="28"/>
        </w:rPr>
      </w:pPr>
      <w:r>
        <w:rPr>
          <w:szCs w:val="28"/>
        </w:rPr>
      </w:r>
    </w:p>
    <w:p>
      <w:pPr>
        <w:pStyle w:val="Standard"/>
        <w:jc w:val="both"/>
        <w:rPr>
          <w:szCs w:val="27"/>
        </w:rPr>
      </w:pPr>
      <w:r>
        <w:rPr>
          <w:szCs w:val="27"/>
        </w:rPr>
        <w:t xml:space="preserve">c) sprawdziany , kartkówki obowiązują wszystkich uczniów; w przypadku  nieobecności  na zajęciach w dniu zapowiedzianego sprawdzianu , kartkówki–  uczeń jest zobowiązany uzgodnić termin i formę zaliczenia materiału z nauczycielem. </w:t>
      </w:r>
    </w:p>
    <w:p>
      <w:pPr>
        <w:pStyle w:val="Standard"/>
        <w:jc w:val="both"/>
        <w:rPr>
          <w:szCs w:val="27"/>
        </w:rPr>
      </w:pPr>
      <w:r>
        <w:rPr>
          <w:szCs w:val="27"/>
        </w:rPr>
        <w:t>d) sprawdzian, kartkówkę poprawioną i ocenioną przez nauczyciela uczeń otrzymuje do analizy; prawo wglądu do takiego sprawdzianu mają również rodzice ucznia (sprawdziany przechowywane są przez nauczyciela do końca danego roku szkolnego i okazywane przez nauczyciela na żądanie),</w:t>
      </w:r>
    </w:p>
    <w:p>
      <w:pPr>
        <w:pStyle w:val="Standard"/>
        <w:jc w:val="both"/>
        <w:rPr>
          <w:szCs w:val="27"/>
        </w:rPr>
      </w:pPr>
      <w:r>
        <w:rPr>
          <w:szCs w:val="27"/>
        </w:rPr>
        <w:t xml:space="preserve"> </w:t>
      </w:r>
      <w:r>
        <w:rPr>
          <w:szCs w:val="27"/>
        </w:rPr>
        <w:t>e) sposób poprawiania ocen ze sprawdzianów</w:t>
      </w:r>
    </w:p>
    <w:p>
      <w:pPr>
        <w:pStyle w:val="Standard"/>
        <w:jc w:val="both"/>
        <w:rPr>
          <w:szCs w:val="27"/>
        </w:rPr>
      </w:pPr>
      <w:r>
        <w:rPr>
          <w:szCs w:val="27"/>
        </w:rPr>
        <w:t xml:space="preserve">● </w:t>
      </w:r>
      <w:r>
        <w:rPr>
          <w:szCs w:val="27"/>
        </w:rPr>
        <w:t>uczeń może poprawić sprawdzian w terminie uzgodnionym z nauczycielem</w:t>
      </w:r>
    </w:p>
    <w:p>
      <w:pPr>
        <w:pStyle w:val="Standard"/>
        <w:jc w:val="both"/>
        <w:rPr>
          <w:b/>
          <w:bCs/>
          <w:szCs w:val="27"/>
        </w:rPr>
      </w:pPr>
      <w:r>
        <w:rPr>
          <w:b/>
          <w:bCs/>
          <w:szCs w:val="27"/>
        </w:rPr>
      </w:r>
    </w:p>
    <w:p>
      <w:pPr>
        <w:pStyle w:val="Standard"/>
        <w:jc w:val="both"/>
        <w:rPr>
          <w:szCs w:val="27"/>
        </w:rPr>
      </w:pPr>
      <w:r>
        <w:rPr>
          <w:b/>
          <w:bCs/>
          <w:szCs w:val="27"/>
        </w:rPr>
        <w:t>3. Kartkówki dotyczą materiału z 2 ostatnich  lekcji.</w:t>
      </w:r>
    </w:p>
    <w:p>
      <w:pPr>
        <w:pStyle w:val="Standard"/>
        <w:jc w:val="both"/>
        <w:rPr>
          <w:szCs w:val="27"/>
        </w:rPr>
      </w:pPr>
      <w:r>
        <w:rPr>
          <w:szCs w:val="27"/>
        </w:rPr>
        <w:t xml:space="preserve">● </w:t>
      </w:r>
      <w:r>
        <w:rPr>
          <w:szCs w:val="27"/>
        </w:rPr>
        <w:t>jeżeli uczeń zgłosił nieprzygotowanie lub ma „szczęśliwy numerek” nie pisze takiej kartkówki, pisze ją lub odpowiada na kolejnych lekcjach</w:t>
      </w:r>
    </w:p>
    <w:p>
      <w:pPr>
        <w:pStyle w:val="Standard"/>
        <w:jc w:val="both"/>
        <w:rPr>
          <w:szCs w:val="27"/>
        </w:rPr>
      </w:pPr>
      <w:r>
        <w:rPr>
          <w:szCs w:val="27"/>
        </w:rPr>
      </w:r>
    </w:p>
    <w:p>
      <w:pPr>
        <w:pStyle w:val="Standard"/>
        <w:jc w:val="both"/>
        <w:rPr>
          <w:szCs w:val="27"/>
        </w:rPr>
      </w:pPr>
      <w:r>
        <w:rPr>
          <w:szCs w:val="27"/>
        </w:rPr>
      </w:r>
    </w:p>
    <w:p>
      <w:pPr>
        <w:pStyle w:val="Standard"/>
        <w:numPr>
          <w:ilvl w:val="0"/>
          <w:numId w:val="1"/>
        </w:numPr>
        <w:jc w:val="both"/>
        <w:rPr>
          <w:szCs w:val="27"/>
        </w:rPr>
      </w:pPr>
      <w:r>
        <w:rPr>
          <w:szCs w:val="27"/>
        </w:rPr>
        <w:t>Sposób oceny kartkówek:</w:t>
      </w:r>
    </w:p>
    <w:p>
      <w:pPr>
        <w:pStyle w:val="Standard"/>
        <w:jc w:val="both"/>
        <w:rPr>
          <w:szCs w:val="27"/>
        </w:rPr>
      </w:pPr>
      <w:r>
        <w:rPr>
          <w:szCs w:val="27"/>
        </w:rPr>
        <w:tab/>
        <w:tab/>
      </w:r>
    </w:p>
    <w:p>
      <w:pPr>
        <w:pStyle w:val="Standard"/>
        <w:jc w:val="both"/>
        <w:rPr>
          <w:szCs w:val="28"/>
        </w:rPr>
      </w:pPr>
      <w:r>
        <w:rPr>
          <w:szCs w:val="27"/>
        </w:rPr>
        <w:tab/>
      </w:r>
      <w:r>
        <w:rPr>
          <w:szCs w:val="28"/>
        </w:rPr>
        <w:t>Celujący</w:t>
        <w:tab/>
        <w:tab/>
        <w:t xml:space="preserve">98-100% </w:t>
      </w:r>
    </w:p>
    <w:p>
      <w:pPr>
        <w:pStyle w:val="Normal"/>
        <w:ind w:firstLine="708"/>
        <w:jc w:val="both"/>
        <w:rPr>
          <w:szCs w:val="28"/>
        </w:rPr>
      </w:pPr>
      <w:r>
        <w:rPr>
          <w:szCs w:val="28"/>
        </w:rPr>
        <w:t>Celujący-</w:t>
        <w:tab/>
        <w:tab/>
        <w:t>96-97%</w:t>
      </w:r>
    </w:p>
    <w:p>
      <w:pPr>
        <w:pStyle w:val="Normal"/>
        <w:ind w:firstLine="708"/>
        <w:jc w:val="both"/>
        <w:rPr>
          <w:szCs w:val="28"/>
        </w:rPr>
      </w:pPr>
      <w:r>
        <w:rPr>
          <w:szCs w:val="28"/>
        </w:rPr>
        <w:t xml:space="preserve">Bardzo dobry+   </w:t>
        <w:tab/>
        <w:t>93-95 %</w:t>
      </w:r>
    </w:p>
    <w:p>
      <w:pPr>
        <w:pStyle w:val="Normal"/>
        <w:ind w:firstLine="708"/>
        <w:jc w:val="both"/>
        <w:rPr>
          <w:szCs w:val="28"/>
        </w:rPr>
      </w:pPr>
      <w:r>
        <w:rPr>
          <w:szCs w:val="28"/>
        </w:rPr>
        <w:t xml:space="preserve">Bardzo dobry   </w:t>
        <w:tab/>
        <w:t xml:space="preserve">90-92% </w:t>
      </w:r>
    </w:p>
    <w:p>
      <w:pPr>
        <w:pStyle w:val="Normal"/>
        <w:ind w:firstLine="708"/>
        <w:jc w:val="both"/>
        <w:rPr>
          <w:szCs w:val="28"/>
        </w:rPr>
      </w:pPr>
      <w:r>
        <w:rPr>
          <w:szCs w:val="28"/>
        </w:rPr>
        <w:t xml:space="preserve">Bardzo dobry-  </w:t>
        <w:tab/>
        <w:t>86-89%</w:t>
      </w:r>
    </w:p>
    <w:p>
      <w:pPr>
        <w:pStyle w:val="Normal"/>
        <w:ind w:firstLine="708"/>
        <w:jc w:val="both"/>
        <w:rPr>
          <w:szCs w:val="28"/>
        </w:rPr>
      </w:pPr>
      <w:r>
        <w:rPr>
          <w:szCs w:val="28"/>
        </w:rPr>
        <w:t xml:space="preserve">Dobry+   </w:t>
        <w:tab/>
        <w:tab/>
        <w:t>81-85%</w:t>
      </w:r>
    </w:p>
    <w:p>
      <w:pPr>
        <w:pStyle w:val="Normal"/>
        <w:ind w:firstLine="708"/>
        <w:jc w:val="both"/>
        <w:rPr>
          <w:szCs w:val="28"/>
        </w:rPr>
      </w:pPr>
      <w:r>
        <w:rPr>
          <w:szCs w:val="28"/>
        </w:rPr>
        <w:t xml:space="preserve">Dobry    </w:t>
        <w:tab/>
        <w:tab/>
        <w:t>75-80%</w:t>
      </w:r>
    </w:p>
    <w:p>
      <w:pPr>
        <w:pStyle w:val="Normal"/>
        <w:ind w:firstLine="708"/>
        <w:jc w:val="both"/>
        <w:rPr>
          <w:szCs w:val="28"/>
        </w:rPr>
      </w:pPr>
      <w:r>
        <w:rPr>
          <w:szCs w:val="28"/>
        </w:rPr>
        <w:t xml:space="preserve">Dobry-    </w:t>
        <w:tab/>
        <w:tab/>
        <w:t>70-74%</w:t>
        <w:tab/>
      </w:r>
    </w:p>
    <w:p>
      <w:pPr>
        <w:pStyle w:val="Normal"/>
        <w:ind w:firstLine="708"/>
        <w:jc w:val="both"/>
        <w:rPr>
          <w:szCs w:val="28"/>
        </w:rPr>
      </w:pPr>
      <w:r>
        <w:rPr>
          <w:szCs w:val="28"/>
        </w:rPr>
        <w:t xml:space="preserve">Dostateczny+      </w:t>
        <w:tab/>
        <w:t>66-69%</w:t>
      </w:r>
    </w:p>
    <w:p>
      <w:pPr>
        <w:pStyle w:val="Normal"/>
        <w:ind w:firstLine="708"/>
        <w:jc w:val="both"/>
        <w:rPr>
          <w:szCs w:val="28"/>
        </w:rPr>
      </w:pPr>
      <w:r>
        <w:rPr>
          <w:szCs w:val="28"/>
        </w:rPr>
        <w:t xml:space="preserve">Dostateczny      </w:t>
        <w:tab/>
        <w:t>55-65%</w:t>
      </w:r>
    </w:p>
    <w:p>
      <w:pPr>
        <w:pStyle w:val="Normal"/>
        <w:ind w:firstLine="708"/>
        <w:jc w:val="both"/>
        <w:rPr>
          <w:szCs w:val="28"/>
        </w:rPr>
      </w:pPr>
      <w:r>
        <w:rPr>
          <w:szCs w:val="28"/>
        </w:rPr>
        <w:t>Dostateczny-</w:t>
        <w:tab/>
        <w:tab/>
        <w:t>51-54%</w:t>
      </w:r>
    </w:p>
    <w:p>
      <w:pPr>
        <w:pStyle w:val="Normal"/>
        <w:ind w:firstLine="708"/>
        <w:jc w:val="both"/>
        <w:rPr>
          <w:szCs w:val="28"/>
        </w:rPr>
      </w:pPr>
      <w:r>
        <w:rPr>
          <w:szCs w:val="28"/>
        </w:rPr>
        <w:t xml:space="preserve">Dopuszczający+    </w:t>
        <w:tab/>
        <w:t>46-50%</w:t>
      </w:r>
    </w:p>
    <w:p>
      <w:pPr>
        <w:pStyle w:val="Normal"/>
        <w:ind w:firstLine="708"/>
        <w:jc w:val="both"/>
        <w:rPr>
          <w:szCs w:val="28"/>
        </w:rPr>
      </w:pPr>
      <w:r>
        <w:rPr>
          <w:szCs w:val="28"/>
        </w:rPr>
        <w:t>Dopuszczający</w:t>
        <w:tab/>
        <w:t>41-45%</w:t>
      </w:r>
    </w:p>
    <w:p>
      <w:pPr>
        <w:pStyle w:val="Normal"/>
        <w:ind w:firstLine="708"/>
        <w:jc w:val="both"/>
        <w:rPr>
          <w:szCs w:val="28"/>
        </w:rPr>
      </w:pPr>
      <w:r>
        <w:rPr>
          <w:szCs w:val="28"/>
        </w:rPr>
        <w:t>Dopuszczający-</w:t>
        <w:tab/>
        <w:t>36-40%</w:t>
      </w:r>
    </w:p>
    <w:p>
      <w:pPr>
        <w:pStyle w:val="Normal"/>
        <w:ind w:firstLine="708"/>
        <w:jc w:val="both"/>
        <w:rPr>
          <w:szCs w:val="28"/>
        </w:rPr>
      </w:pPr>
      <w:r>
        <w:rPr>
          <w:szCs w:val="28"/>
        </w:rPr>
        <w:t>Niedostateczny+</w:t>
        <w:tab/>
        <w:t>27-35%</w:t>
      </w:r>
    </w:p>
    <w:p>
      <w:pPr>
        <w:pStyle w:val="Standard"/>
        <w:jc w:val="both"/>
        <w:rPr>
          <w:szCs w:val="27"/>
        </w:rPr>
      </w:pPr>
      <w:r>
        <w:rPr>
          <w:szCs w:val="28"/>
        </w:rPr>
        <w:t xml:space="preserve">            </w:t>
      </w:r>
      <w:r>
        <w:rPr>
          <w:szCs w:val="28"/>
        </w:rPr>
        <w:t>Niedostateczny</w:t>
        <w:tab/>
        <w:t xml:space="preserve"> 0-26%</w:t>
      </w:r>
    </w:p>
    <w:p>
      <w:pPr>
        <w:pStyle w:val="Standard"/>
        <w:jc w:val="both"/>
        <w:rPr>
          <w:szCs w:val="27"/>
        </w:rPr>
      </w:pPr>
      <w:r>
        <w:rPr>
          <w:szCs w:val="27"/>
        </w:rPr>
        <w:t xml:space="preserve">               </w:t>
      </w:r>
    </w:p>
    <w:p>
      <w:pPr>
        <w:pStyle w:val="Standard"/>
        <w:jc w:val="both"/>
        <w:rPr>
          <w:b/>
          <w:szCs w:val="27"/>
        </w:rPr>
      </w:pPr>
      <w:r>
        <w:rPr>
          <w:szCs w:val="27"/>
        </w:rPr>
        <w:t xml:space="preserve">             </w:t>
      </w:r>
    </w:p>
    <w:p>
      <w:pPr>
        <w:pStyle w:val="Standard"/>
        <w:jc w:val="both"/>
        <w:rPr>
          <w:szCs w:val="27"/>
        </w:rPr>
      </w:pPr>
      <w:r>
        <w:rPr>
          <w:b/>
          <w:szCs w:val="27"/>
        </w:rPr>
        <w:t>4. Zadania na lekcji</w:t>
      </w:r>
    </w:p>
    <w:p>
      <w:pPr>
        <w:pStyle w:val="Standard"/>
        <w:jc w:val="both"/>
        <w:rPr>
          <w:szCs w:val="27"/>
        </w:rPr>
      </w:pPr>
      <w:r>
        <w:rPr>
          <w:szCs w:val="27"/>
        </w:rPr>
        <w:t>Przy ocenie tej formy pracy stosuje się następujące kryteria:</w:t>
      </w:r>
    </w:p>
    <w:p>
      <w:pPr>
        <w:pStyle w:val="Standard"/>
        <w:jc w:val="both"/>
        <w:rPr>
          <w:szCs w:val="27"/>
        </w:rPr>
      </w:pPr>
      <w:r>
        <w:rPr>
          <w:szCs w:val="27"/>
        </w:rPr>
        <w:t xml:space="preserve">● </w:t>
      </w:r>
      <w:r>
        <w:rPr>
          <w:szCs w:val="27"/>
        </w:rPr>
        <w:t>poprawność merytoryczna wykonanego zadania,</w:t>
      </w:r>
    </w:p>
    <w:p>
      <w:pPr>
        <w:pStyle w:val="Standard"/>
        <w:jc w:val="both"/>
        <w:rPr>
          <w:szCs w:val="27"/>
        </w:rPr>
      </w:pPr>
      <w:r>
        <w:rPr>
          <w:szCs w:val="27"/>
        </w:rPr>
        <w:t xml:space="preserve">● </w:t>
      </w:r>
      <w:r>
        <w:rPr>
          <w:szCs w:val="27"/>
        </w:rPr>
        <w:t>stopień wykorzystania dostępnych źródeł informacji,</w:t>
      </w:r>
    </w:p>
    <w:p>
      <w:pPr>
        <w:pStyle w:val="Standard"/>
        <w:jc w:val="both"/>
        <w:rPr>
          <w:szCs w:val="27"/>
        </w:rPr>
      </w:pPr>
      <w:r>
        <w:rPr>
          <w:szCs w:val="27"/>
        </w:rPr>
        <w:t xml:space="preserve">● </w:t>
      </w:r>
      <w:r>
        <w:rPr>
          <w:szCs w:val="27"/>
        </w:rPr>
        <w:t>zaangażowanie , postawa na lekcji, czas wykonania</w:t>
      </w:r>
    </w:p>
    <w:p>
      <w:pPr>
        <w:pStyle w:val="Standard"/>
        <w:jc w:val="both"/>
        <w:rPr>
          <w:szCs w:val="27"/>
        </w:rPr>
      </w:pPr>
      <w:r>
        <w:rPr>
          <w:szCs w:val="27"/>
        </w:rPr>
        <w:t xml:space="preserve">● </w:t>
      </w:r>
      <w:r>
        <w:rPr>
          <w:szCs w:val="27"/>
        </w:rPr>
        <w:t>pomysłowość i staranność,</w:t>
      </w:r>
    </w:p>
    <w:p>
      <w:pPr>
        <w:pStyle w:val="Standard"/>
        <w:jc w:val="both"/>
        <w:rPr>
          <w:szCs w:val="27"/>
        </w:rPr>
      </w:pPr>
      <w:r>
        <w:rPr>
          <w:szCs w:val="27"/>
        </w:rPr>
        <w:t xml:space="preserve">● </w:t>
      </w:r>
      <w:r>
        <w:rPr>
          <w:szCs w:val="27"/>
        </w:rPr>
        <w:t>sposób prezentacji efektów końcowych.</w:t>
      </w:r>
    </w:p>
    <w:p>
      <w:pPr>
        <w:pStyle w:val="Standard"/>
        <w:jc w:val="both"/>
        <w:rPr>
          <w:szCs w:val="27"/>
        </w:rPr>
      </w:pPr>
      <w:r>
        <w:rPr>
          <w:szCs w:val="27"/>
        </w:rPr>
      </w:r>
    </w:p>
    <w:p>
      <w:pPr>
        <w:pStyle w:val="Standard"/>
        <w:jc w:val="both"/>
        <w:rPr>
          <w:szCs w:val="27"/>
        </w:rPr>
      </w:pPr>
      <w:r>
        <w:rPr>
          <w:b/>
          <w:szCs w:val="27"/>
        </w:rPr>
        <w:t>5.Umiejętności praktycznego udzielania pierwszej pomocy</w:t>
      </w:r>
      <w:r>
        <w:rPr>
          <w:szCs w:val="27"/>
        </w:rPr>
        <w:t xml:space="preserve"> (układanie poszkodowanego w pozycji bezpiecznej, RKO wykonywana na fantomie, opatrywanie ran, pierwsza pomoc poszkodowanemu w nagłych wypadkach – symulacje różnych zdarzeń w warunkach szkolnych). Ocenie podlega wiedza, praktyczne wykonanie zadania (ocena bezpieczeństwa, ocena stanu poszkodowanego, wezwanie pomocy, właściwe udzielenie pierwszej pomocy w danej sytuacji, udzielenie wsparcia poszkodowanemu), postawa na lekcji, umiejętność współpracy w grupie.</w:t>
      </w:r>
    </w:p>
    <w:p>
      <w:pPr>
        <w:pStyle w:val="Standard"/>
        <w:jc w:val="both"/>
        <w:rPr>
          <w:szCs w:val="27"/>
        </w:rPr>
      </w:pPr>
      <w:r>
        <w:rPr>
          <w:szCs w:val="27"/>
        </w:rPr>
      </w:r>
    </w:p>
    <w:p>
      <w:pPr>
        <w:pStyle w:val="Standard"/>
        <w:jc w:val="both"/>
        <w:rPr>
          <w:szCs w:val="27"/>
        </w:rPr>
      </w:pPr>
      <w:r>
        <w:rPr>
          <w:b/>
          <w:szCs w:val="27"/>
        </w:rPr>
        <w:t>6. Udział w konkursach i projektach.</w:t>
      </w:r>
    </w:p>
    <w:p>
      <w:pPr>
        <w:pStyle w:val="Standard"/>
        <w:numPr>
          <w:ilvl w:val="0"/>
          <w:numId w:val="2"/>
        </w:numPr>
        <w:jc w:val="both"/>
        <w:rPr>
          <w:szCs w:val="27"/>
        </w:rPr>
      </w:pPr>
      <w:r>
        <w:rPr>
          <w:szCs w:val="27"/>
        </w:rPr>
        <w:t>za odniesione sukcesy w konkursach szkolnych – 1-3 miejsce lub wyróżnienie – cząstkowa ocena celująca,</w:t>
      </w:r>
    </w:p>
    <w:p>
      <w:pPr>
        <w:pStyle w:val="Standard"/>
        <w:numPr>
          <w:ilvl w:val="0"/>
          <w:numId w:val="3"/>
        </w:numPr>
        <w:jc w:val="both"/>
        <w:rPr>
          <w:szCs w:val="27"/>
        </w:rPr>
      </w:pPr>
      <w:r>
        <w:rPr>
          <w:szCs w:val="27"/>
        </w:rPr>
        <w:t>za zakwalifikowanie się do konkursów wyższego szczebla i zajęcie w nich punktowanego miejsca – cząstkowa ocena celująca,</w:t>
      </w:r>
    </w:p>
    <w:p>
      <w:pPr>
        <w:pStyle w:val="Standard"/>
        <w:numPr>
          <w:ilvl w:val="0"/>
          <w:numId w:val="3"/>
        </w:numPr>
        <w:jc w:val="both"/>
        <w:rPr>
          <w:szCs w:val="27"/>
        </w:rPr>
      </w:pPr>
      <w:r>
        <w:rPr>
          <w:szCs w:val="27"/>
        </w:rPr>
        <w:t>za znaczące sukcesy w konkursach gminnych,  powiatowych i ogólnopolskich ocena końcoworoczna zostaje podniesiona o 1  np.  z bardzo dobrej do celującej</w:t>
      </w:r>
    </w:p>
    <w:p>
      <w:pPr>
        <w:pStyle w:val="Standard"/>
        <w:jc w:val="both"/>
        <w:rPr>
          <w:szCs w:val="27"/>
        </w:rPr>
      </w:pPr>
      <w:r>
        <w:rPr>
          <w:szCs w:val="27"/>
        </w:rPr>
      </w:r>
    </w:p>
    <w:p>
      <w:pPr>
        <w:pStyle w:val="Standard"/>
        <w:jc w:val="both"/>
        <w:rPr>
          <w:szCs w:val="27"/>
        </w:rPr>
      </w:pPr>
      <w:r>
        <w:rPr>
          <w:b/>
          <w:szCs w:val="27"/>
        </w:rPr>
        <w:t>7.  Praca w grupach, projekty.</w:t>
      </w:r>
    </w:p>
    <w:p>
      <w:pPr>
        <w:pStyle w:val="Standard"/>
        <w:jc w:val="both"/>
        <w:rPr>
          <w:szCs w:val="27"/>
        </w:rPr>
      </w:pPr>
      <w:r>
        <w:rPr>
          <w:szCs w:val="27"/>
        </w:rPr>
        <w:t>Przy ocenie tej formy pracy stosuje się następujące kryteria:</w:t>
      </w:r>
    </w:p>
    <w:p>
      <w:pPr>
        <w:pStyle w:val="Standard"/>
        <w:jc w:val="both"/>
        <w:rPr>
          <w:szCs w:val="27"/>
        </w:rPr>
      </w:pPr>
      <w:r>
        <w:rPr>
          <w:szCs w:val="27"/>
        </w:rPr>
        <w:t xml:space="preserve">● </w:t>
      </w:r>
      <w:r>
        <w:rPr>
          <w:szCs w:val="27"/>
        </w:rPr>
        <w:t>poprawność merytoryczna wykonanego zadania,</w:t>
      </w:r>
    </w:p>
    <w:p>
      <w:pPr>
        <w:pStyle w:val="Standard"/>
        <w:jc w:val="both"/>
        <w:rPr>
          <w:szCs w:val="27"/>
        </w:rPr>
      </w:pPr>
      <w:r>
        <w:rPr>
          <w:szCs w:val="27"/>
        </w:rPr>
        <w:t xml:space="preserve">● </w:t>
      </w:r>
      <w:r>
        <w:rPr>
          <w:szCs w:val="27"/>
        </w:rPr>
        <w:t>stopień wykorzystania dostępnych źródeł informacji i różnych technik</w:t>
      </w:r>
    </w:p>
    <w:p>
      <w:pPr>
        <w:pStyle w:val="Standard"/>
        <w:jc w:val="both"/>
        <w:rPr>
          <w:szCs w:val="27"/>
        </w:rPr>
      </w:pPr>
      <w:r>
        <w:rPr>
          <w:szCs w:val="27"/>
        </w:rPr>
        <w:t xml:space="preserve">● </w:t>
      </w:r>
      <w:r>
        <w:rPr>
          <w:szCs w:val="27"/>
        </w:rPr>
        <w:t>zaangażowanie w pracę grupy,</w:t>
      </w:r>
    </w:p>
    <w:p>
      <w:pPr>
        <w:pStyle w:val="Standard"/>
        <w:jc w:val="both"/>
        <w:rPr>
          <w:szCs w:val="27"/>
        </w:rPr>
      </w:pPr>
      <w:r>
        <w:rPr>
          <w:szCs w:val="27"/>
        </w:rPr>
        <w:t xml:space="preserve">● </w:t>
      </w:r>
      <w:r>
        <w:rPr>
          <w:szCs w:val="27"/>
        </w:rPr>
        <w:t>pomysłowość i staranność,</w:t>
      </w:r>
    </w:p>
    <w:p>
      <w:pPr>
        <w:pStyle w:val="Standard"/>
        <w:jc w:val="both"/>
        <w:rPr>
          <w:szCs w:val="27"/>
        </w:rPr>
      </w:pPr>
      <w:r>
        <w:rPr>
          <w:szCs w:val="27"/>
        </w:rPr>
        <w:t xml:space="preserve">● </w:t>
      </w:r>
      <w:r>
        <w:rPr>
          <w:szCs w:val="27"/>
        </w:rPr>
        <w:t>sposób prezentacji efektów końcowych.</w:t>
      </w:r>
    </w:p>
    <w:p>
      <w:pPr>
        <w:pStyle w:val="Standard"/>
        <w:jc w:val="both"/>
        <w:rPr>
          <w:szCs w:val="27"/>
        </w:rPr>
      </w:pPr>
      <w:r>
        <w:rPr>
          <w:szCs w:val="27"/>
        </w:rPr>
        <w:t>Członkowie grupy otrzymują zwykle jednakowe oceny. Może się zdarzyć, że uczeń wyróżniający się w pracy grupy otrzyma ocenę podwyższoną, a inny</w:t>
      </w:r>
    </w:p>
    <w:p>
      <w:pPr>
        <w:pStyle w:val="Standard"/>
        <w:jc w:val="both"/>
        <w:rPr>
          <w:szCs w:val="27"/>
        </w:rPr>
      </w:pPr>
      <w:r>
        <w:rPr>
          <w:szCs w:val="27"/>
        </w:rPr>
        <w:t>(mniej zaangażowany ) – obniżoną.</w:t>
      </w:r>
    </w:p>
    <w:p>
      <w:pPr>
        <w:pStyle w:val="Standard"/>
        <w:jc w:val="both"/>
        <w:rPr>
          <w:szCs w:val="27"/>
        </w:rPr>
      </w:pPr>
      <w:r>
        <w:rPr>
          <w:szCs w:val="27"/>
        </w:rPr>
      </w:r>
    </w:p>
    <w:p>
      <w:pPr>
        <w:pStyle w:val="Standard"/>
        <w:jc w:val="both"/>
        <w:rPr>
          <w:szCs w:val="27"/>
        </w:rPr>
      </w:pPr>
      <w:r>
        <w:rPr>
          <w:szCs w:val="27"/>
        </w:rPr>
      </w:r>
    </w:p>
    <w:p>
      <w:pPr>
        <w:pStyle w:val="Standard"/>
        <w:jc w:val="both"/>
        <w:rPr>
          <w:szCs w:val="27"/>
        </w:rPr>
      </w:pPr>
      <w:r>
        <w:rPr>
          <w:szCs w:val="27"/>
        </w:rPr>
      </w:r>
    </w:p>
    <w:p>
      <w:pPr>
        <w:pStyle w:val="Standard"/>
        <w:jc w:val="both"/>
        <w:rPr>
          <w:iCs/>
          <w:szCs w:val="28"/>
        </w:rPr>
      </w:pPr>
      <w:r>
        <w:rPr>
          <w:b/>
          <w:bCs/>
          <w:szCs w:val="27"/>
        </w:rPr>
        <w:t>8. Aktywność na lekcji</w:t>
      </w:r>
    </w:p>
    <w:p>
      <w:pPr>
        <w:pStyle w:val="Standard"/>
        <w:jc w:val="both"/>
        <w:rPr>
          <w:b/>
          <w:bCs/>
          <w:szCs w:val="27"/>
        </w:rPr>
      </w:pPr>
      <w:r>
        <w:rPr>
          <w:iCs/>
          <w:szCs w:val="28"/>
        </w:rPr>
        <w:t>Za aktywność na lekcji uczeń otrzymuje +, czwarty plus daje ocenę bardzo dobrą, piąty-ocenę bardzo dobrą +, szósty + ocenę celującą.</w:t>
      </w:r>
    </w:p>
    <w:p>
      <w:pPr>
        <w:pStyle w:val="Standard"/>
        <w:jc w:val="both"/>
        <w:rPr>
          <w:b/>
          <w:bCs/>
          <w:szCs w:val="27"/>
        </w:rPr>
      </w:pPr>
      <w:r>
        <w:rPr>
          <w:b/>
          <w:bCs/>
          <w:szCs w:val="27"/>
        </w:rPr>
      </w:r>
    </w:p>
    <w:p>
      <w:pPr>
        <w:pStyle w:val="Standard"/>
        <w:jc w:val="both"/>
        <w:rPr>
          <w:b/>
          <w:bCs/>
          <w:szCs w:val="27"/>
        </w:rPr>
      </w:pPr>
      <w:r>
        <w:rPr>
          <w:b/>
          <w:bCs/>
          <w:iCs/>
          <w:szCs w:val="27"/>
        </w:rPr>
        <w:t xml:space="preserve">9. Brak zeszytu, podręcznika </w:t>
      </w:r>
      <w:r>
        <w:rPr>
          <w:b w:val="false"/>
          <w:bCs w:val="false"/>
          <w:iCs/>
          <w:szCs w:val="27"/>
        </w:rPr>
        <w:t xml:space="preserve"> odnotowywane jest w dzienniku jako „bz” i nie ma wpływu na ocenę z przedmiotu, ma wpływ na ocenę z zachowania</w:t>
      </w:r>
    </w:p>
    <w:p>
      <w:pPr>
        <w:pStyle w:val="Standard"/>
        <w:jc w:val="both"/>
        <w:rPr>
          <w:b/>
          <w:bCs/>
          <w:szCs w:val="27"/>
        </w:rPr>
      </w:pPr>
      <w:r>
        <w:rPr>
          <w:b/>
          <w:bCs/>
          <w:szCs w:val="27"/>
        </w:rPr>
      </w:r>
    </w:p>
    <w:p>
      <w:pPr>
        <w:pStyle w:val="Standard"/>
        <w:jc w:val="both"/>
        <w:rPr>
          <w:b/>
          <w:bCs/>
          <w:szCs w:val="27"/>
        </w:rPr>
      </w:pPr>
      <w:r>
        <w:rPr>
          <w:b/>
          <w:bCs/>
          <w:iCs/>
          <w:szCs w:val="27"/>
        </w:rPr>
        <w:t>10. Uczniowi przysługuje prawo do poprawy ocen,</w:t>
      </w:r>
      <w:r>
        <w:rPr>
          <w:b w:val="false"/>
          <w:bCs w:val="false"/>
          <w:iCs/>
          <w:szCs w:val="27"/>
        </w:rPr>
        <w:t xml:space="preserve"> bezzwłocznie, w terminie uzgodnionym z nauczycielem, nie później, niż w terminie 30 dni. W dzienniku ocena z poprawy zostaje odnotowana przy systemowej funkcji „popraw”.</w:t>
      </w:r>
    </w:p>
    <w:p>
      <w:pPr>
        <w:pStyle w:val="Standard"/>
        <w:jc w:val="both"/>
        <w:rPr>
          <w:b/>
          <w:bCs/>
          <w:szCs w:val="27"/>
        </w:rPr>
      </w:pPr>
      <w:r>
        <w:rPr>
          <w:b/>
          <w:bCs/>
          <w:szCs w:val="27"/>
        </w:rPr>
      </w:r>
    </w:p>
    <w:p>
      <w:pPr>
        <w:pStyle w:val="Standard"/>
        <w:jc w:val="both"/>
        <w:rPr>
          <w:b/>
          <w:bCs/>
          <w:szCs w:val="27"/>
        </w:rPr>
      </w:pPr>
      <w:r>
        <w:rPr>
          <w:b/>
          <w:bCs/>
          <w:iCs/>
          <w:szCs w:val="27"/>
        </w:rPr>
        <w:t>11. Za ujawnione przypadki spisywania na sprawdzianie, kartkówce, korzystania z podpowiedzi  uczeń otrzymuje ocenę niedost</w:t>
      </w:r>
      <w:r>
        <w:rPr>
          <w:b/>
          <w:bCs/>
          <w:iCs/>
          <w:szCs w:val="27"/>
        </w:rPr>
        <w:t>at</w:t>
      </w:r>
      <w:r>
        <w:rPr>
          <w:b/>
          <w:bCs/>
          <w:iCs/>
          <w:szCs w:val="27"/>
        </w:rPr>
        <w:t>eczną.</w:t>
      </w:r>
    </w:p>
    <w:p>
      <w:pPr>
        <w:pStyle w:val="Standard"/>
        <w:jc w:val="both"/>
        <w:rPr>
          <w:b/>
          <w:bCs/>
          <w:szCs w:val="27"/>
        </w:rPr>
      </w:pPr>
      <w:r>
        <w:rPr>
          <w:b/>
          <w:bCs/>
          <w:szCs w:val="27"/>
        </w:rPr>
      </w:r>
    </w:p>
    <w:p>
      <w:pPr>
        <w:pStyle w:val="Standard"/>
        <w:jc w:val="both"/>
        <w:rPr>
          <w:szCs w:val="27"/>
        </w:rPr>
      </w:pPr>
      <w:r>
        <w:rPr>
          <w:b/>
          <w:bCs/>
          <w:szCs w:val="27"/>
        </w:rPr>
        <w:t>VI . Sposób dokumentacji i analizy osiągnięć uczniów.</w:t>
      </w:r>
    </w:p>
    <w:p>
      <w:pPr>
        <w:pStyle w:val="Standard"/>
        <w:jc w:val="both"/>
        <w:rPr>
          <w:szCs w:val="27"/>
        </w:rPr>
      </w:pPr>
      <w:r>
        <w:rPr>
          <w:szCs w:val="27"/>
        </w:rPr>
      </w:r>
    </w:p>
    <w:p>
      <w:pPr>
        <w:pStyle w:val="Standard"/>
        <w:jc w:val="both"/>
        <w:rPr>
          <w:szCs w:val="27"/>
        </w:rPr>
      </w:pPr>
      <w:r>
        <w:rPr>
          <w:szCs w:val="27"/>
        </w:rPr>
        <w:t>Oceny bieżące odnotowane są w dzienniku lekcyjnym.</w:t>
      </w:r>
    </w:p>
    <w:p>
      <w:pPr>
        <w:pStyle w:val="Standard"/>
        <w:jc w:val="both"/>
        <w:rPr>
          <w:szCs w:val="27"/>
        </w:rPr>
      </w:pPr>
      <w:r>
        <w:rPr>
          <w:szCs w:val="27"/>
        </w:rPr>
        <w:t>Ocenianie śródroczne i roczne odbywa się wg zapisów w Statucie Szkoły</w:t>
      </w:r>
    </w:p>
    <w:p>
      <w:pPr>
        <w:pStyle w:val="Standard"/>
        <w:jc w:val="both"/>
        <w:rPr>
          <w:szCs w:val="27"/>
        </w:rPr>
      </w:pPr>
      <w:r>
        <w:rPr>
          <w:szCs w:val="27"/>
        </w:rPr>
        <w:t>Sprawdziany, kartkówki i przechowywane do końca roku szkolnego.</w:t>
      </w:r>
    </w:p>
    <w:p>
      <w:pPr>
        <w:pStyle w:val="Standard"/>
        <w:ind w:left="360"/>
        <w:jc w:val="both"/>
        <w:rPr>
          <w:szCs w:val="27"/>
        </w:rPr>
      </w:pPr>
      <w:r>
        <w:rPr>
          <w:szCs w:val="27"/>
        </w:rPr>
      </w:r>
    </w:p>
    <w:p>
      <w:pPr>
        <w:pStyle w:val="Standard"/>
        <w:jc w:val="both"/>
        <w:rPr>
          <w:szCs w:val="27"/>
        </w:rPr>
      </w:pPr>
      <w:r>
        <w:rPr>
          <w:szCs w:val="27"/>
        </w:rPr>
      </w:r>
    </w:p>
    <w:p>
      <w:pPr>
        <w:pStyle w:val="Standard"/>
        <w:jc w:val="both"/>
        <w:rPr>
          <w:szCs w:val="27"/>
        </w:rPr>
      </w:pPr>
      <w:r>
        <w:rPr>
          <w:szCs w:val="27"/>
        </w:rPr>
      </w:r>
    </w:p>
    <w:p>
      <w:pPr>
        <w:pStyle w:val="Standard"/>
        <w:jc w:val="both"/>
        <w:rPr>
          <w:szCs w:val="27"/>
        </w:rPr>
      </w:pPr>
      <w:r>
        <w:rPr>
          <w:szCs w:val="27"/>
        </w:rPr>
      </w:r>
    </w:p>
    <w:p>
      <w:pPr>
        <w:pStyle w:val="Standard"/>
        <w:rPr>
          <w:vanish/>
        </w:rPr>
      </w:pPr>
      <w:r>
        <w:rPr>
          <w:vanish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0"/>
  <w:embedSystemFonts/>
  <w:defaultTabStop w:val="709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DefaultParagraphFont" w:customStyle="1">
    <w:name w:val="Default Paragraph Font"/>
    <w:qFormat/>
    <w:rPr/>
  </w:style>
  <w:style w:type="character" w:styleId="WW8Num1z0" w:customStyle="1">
    <w:name w:val="WW8Num1z0"/>
    <w:qFormat/>
    <w:rPr>
      <w:rFonts w:ascii="Times New Roman" w:hAnsi="Times New Roman" w:cs="Times New Roman"/>
      <w:szCs w:val="27"/>
    </w:rPr>
  </w:style>
  <w:style w:type="character" w:styleId="WW8Num2z0" w:customStyle="1">
    <w:name w:val="WW8Num2z0"/>
    <w:qFormat/>
    <w:rPr>
      <w:rFonts w:ascii="Times New Roman" w:hAnsi="Times New Roman" w:cs="Times New Roman"/>
      <w:szCs w:val="27"/>
    </w:rPr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WW8Num6z0" w:customStyle="1">
    <w:name w:val="WW8Num6z0"/>
    <w:qFormat/>
    <w:rPr>
      <w:rFonts w:ascii="Symbol" w:hAnsi="Symbol" w:cs="Symbol"/>
      <w:szCs w:val="27"/>
    </w:rPr>
  </w:style>
  <w:style w:type="character" w:styleId="WW8Num7z0" w:customStyle="1">
    <w:name w:val="WW8Num7z0"/>
    <w:qFormat/>
    <w:rPr>
      <w:rFonts w:ascii="Symbol" w:hAnsi="Symbol" w:cs="Symbol"/>
      <w:szCs w:val="27"/>
    </w:rPr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9z0" w:customStyle="1">
    <w:name w:val="WW8Num9z0"/>
    <w:qFormat/>
    <w:rPr>
      <w:rFonts w:ascii="Symbol" w:hAnsi="Symbol" w:cs="Symbol"/>
    </w:rPr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Emphasis">
    <w:name w:val="Emphasis"/>
    <w:basedOn w:val="DefaultParagraphFont"/>
    <w:qFormat/>
    <w:rPr>
      <w:i w:val="false"/>
      <w:iCs w:val="false"/>
    </w:rPr>
  </w:style>
  <w:style w:type="character" w:styleId="Znakiwypunktowania" w:customStyle="1">
    <w:name w:val="Znaki wypunktowania"/>
    <w:qFormat/>
    <w:rPr/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Nagwek1" w:customStyle="1">
    <w:name w:val="Nagłówek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zh-CN" w:bidi="ar-SA"/>
    </w:rPr>
  </w:style>
  <w:style w:type="paragraph" w:styleId="NoSpacing" w:customStyle="1">
    <w:name w:val="No Spacing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ar-SA" w:bidi="hi-IN"/>
    </w:rPr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p1.poddebice.pl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LibreOffice/7.6.0.3$Windows_X86_64 LibreOffice_project/69edd8b8ebc41d00b4de3915dc82f8f0fc3b6265</Application>
  <AppVersion>15.0000</AppVersion>
  <Pages>5</Pages>
  <Words>1028</Words>
  <Characters>6655</Characters>
  <CharactersWithSpaces>7834</CharactersWithSpaces>
  <Paragraphs>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2023-09-11T08:54:00Z</dcterms:created>
  <dc:creator>Użytkownik systemu Windows</dc:creator>
  <dc:description/>
  <dc:language>pl-PL</dc:language>
  <cp:lastModifiedBy/>
  <cp:lastPrinted>2024-09-02T21:53:51Z</cp:lastPrinted>
  <dcterms:modified xsi:type="dcterms:W3CDTF">2024-09-03T08:59:48Z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