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F44" w:rsidRPr="00EA39C6" w:rsidRDefault="00FC05E3" w:rsidP="002E6BED">
      <w:pPr>
        <w:pStyle w:val="tytu1NieuzywaneTytuy"/>
        <w:rPr>
          <w:rStyle w:val="Bold"/>
          <w:rFonts w:asciiTheme="minorHAnsi" w:hAnsiTheme="minorHAnsi"/>
          <w:b/>
          <w:bCs/>
          <w:spacing w:val="-10"/>
        </w:rPr>
      </w:pPr>
      <w:r w:rsidRPr="00EA39C6">
        <w:rPr>
          <w:rStyle w:val="Bold"/>
          <w:rFonts w:asciiTheme="minorHAnsi" w:hAnsiTheme="minorHAnsi"/>
          <w:b/>
          <w:bCs/>
          <w:spacing w:val="-10"/>
        </w:rPr>
        <w:t xml:space="preserve">Przedmiotowe zasady oceniania – wymagania na poszczególne oceny </w:t>
      </w:r>
      <w:r w:rsidR="00EA39C6" w:rsidRPr="00EA39C6">
        <w:rPr>
          <w:rStyle w:val="Bold"/>
          <w:rFonts w:asciiTheme="minorHAnsi" w:hAnsiTheme="minorHAnsi"/>
          <w:b/>
          <w:bCs/>
          <w:spacing w:val="-10"/>
        </w:rPr>
        <w:t>s</w:t>
      </w:r>
      <w:r w:rsidRPr="00EA39C6">
        <w:rPr>
          <w:rStyle w:val="Bold"/>
          <w:rFonts w:asciiTheme="minorHAnsi" w:hAnsiTheme="minorHAnsi"/>
          <w:b/>
          <w:bCs/>
          <w:spacing w:val="-10"/>
        </w:rPr>
        <w:t>zkolne</w:t>
      </w:r>
    </w:p>
    <w:p w:rsidR="00943F44" w:rsidRPr="005C2D94" w:rsidRDefault="005C2D94" w:rsidP="002E6BED">
      <w:pPr>
        <w:pStyle w:val="tytu1NieuzywaneTytuy"/>
        <w:spacing w:after="227"/>
        <w:rPr>
          <w:rStyle w:val="Bold"/>
          <w:rFonts w:asciiTheme="minorHAnsi" w:hAnsiTheme="minorHAnsi"/>
          <w:b/>
          <w:bCs/>
          <w:color w:val="154194"/>
        </w:rPr>
      </w:pPr>
      <w:r w:rsidRPr="005C2D94">
        <w:rPr>
          <w:rStyle w:val="Bold"/>
          <w:rFonts w:asciiTheme="minorHAnsi" w:hAnsiTheme="minorHAnsi"/>
          <w:b/>
          <w:bCs/>
          <w:color w:val="154194"/>
        </w:rPr>
        <w:t xml:space="preserve">Klasa </w:t>
      </w:r>
      <w:r>
        <w:rPr>
          <w:rStyle w:val="Bold"/>
          <w:rFonts w:asciiTheme="minorHAnsi" w:hAnsiTheme="minorHAnsi"/>
          <w:b/>
          <w:bCs/>
          <w:color w:val="154194"/>
        </w:rPr>
        <w:t>8</w:t>
      </w:r>
    </w:p>
    <w:tbl>
      <w:tblPr>
        <w:tblW w:w="14034" w:type="dxa"/>
        <w:tblInd w:w="113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21"/>
        <w:gridCol w:w="2462"/>
        <w:gridCol w:w="2463"/>
        <w:gridCol w:w="1231"/>
        <w:gridCol w:w="1231"/>
        <w:gridCol w:w="2463"/>
        <w:gridCol w:w="2463"/>
      </w:tblGrid>
      <w:tr w:rsidR="00943F44" w:rsidRPr="00AD60DC" w:rsidTr="00EA39C6">
        <w:trPr>
          <w:trHeight w:val="60"/>
          <w:tblHeader/>
        </w:trPr>
        <w:tc>
          <w:tcPr>
            <w:tcW w:w="1721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39200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43F44" w:rsidRPr="005C2D94" w:rsidRDefault="00FC05E3" w:rsidP="002E6BED">
            <w:pPr>
              <w:pStyle w:val="tabela-belkatabele"/>
              <w:ind w:left="172" w:hanging="172"/>
              <w:rPr>
                <w:rStyle w:val="boldasia"/>
                <w:caps/>
                <w:color w:val="FFFFFF" w:themeColor="background1"/>
              </w:rPr>
            </w:pPr>
            <w:r w:rsidRPr="005C2D94">
              <w:rPr>
                <w:rStyle w:val="boldasia"/>
                <w:b/>
                <w:caps/>
                <w:color w:val="FFFFFF" w:themeColor="background1"/>
              </w:rPr>
              <w:t>Nr i temat lekcji</w:t>
            </w:r>
          </w:p>
        </w:tc>
        <w:tc>
          <w:tcPr>
            <w:tcW w:w="6156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39200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43F44" w:rsidRPr="005C2D94" w:rsidRDefault="00FC05E3" w:rsidP="002E6BED">
            <w:pPr>
              <w:pStyle w:val="tabela-belkatabele"/>
              <w:ind w:left="172" w:hanging="172"/>
              <w:rPr>
                <w:rStyle w:val="boldasia"/>
                <w:b/>
                <w:caps/>
                <w:color w:val="FFFFFF" w:themeColor="background1"/>
              </w:rPr>
            </w:pPr>
            <w:r w:rsidRPr="005C2D94">
              <w:rPr>
                <w:rStyle w:val="boldasia"/>
                <w:b/>
                <w:caps/>
                <w:color w:val="FFFFFF" w:themeColor="background1"/>
              </w:rPr>
              <w:t>Wymagania podstawowe</w:t>
            </w:r>
          </w:p>
          <w:p w:rsidR="00943F44" w:rsidRPr="005C2D94" w:rsidRDefault="00FC05E3" w:rsidP="002E6BED">
            <w:pPr>
              <w:pStyle w:val="tabela-belkatabele"/>
              <w:ind w:left="172" w:hanging="172"/>
              <w:rPr>
                <w:rStyle w:val="boldasia"/>
                <w:caps/>
                <w:color w:val="FFFFFF" w:themeColor="background1"/>
              </w:rPr>
            </w:pPr>
            <w:r w:rsidRPr="005C2D94">
              <w:rPr>
                <w:rStyle w:val="boldasia"/>
                <w:b/>
                <w:caps/>
                <w:color w:val="FFFFFF" w:themeColor="background1"/>
              </w:rPr>
              <w:t>Uczeń:</w:t>
            </w:r>
          </w:p>
        </w:tc>
        <w:tc>
          <w:tcPr>
            <w:tcW w:w="6157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39200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43F44" w:rsidRPr="005C2D94" w:rsidRDefault="00FC05E3" w:rsidP="002E6BED">
            <w:pPr>
              <w:pStyle w:val="tabela-belkatabele"/>
              <w:ind w:left="172" w:hanging="172"/>
              <w:rPr>
                <w:rStyle w:val="boldasia"/>
                <w:b/>
                <w:caps/>
                <w:color w:val="FFFFFF" w:themeColor="background1"/>
              </w:rPr>
            </w:pPr>
            <w:r w:rsidRPr="005C2D94">
              <w:rPr>
                <w:rStyle w:val="boldasia"/>
                <w:b/>
                <w:caps/>
                <w:color w:val="FFFFFF" w:themeColor="background1"/>
              </w:rPr>
              <w:t>Wymagania ponadpodstawowe</w:t>
            </w:r>
          </w:p>
          <w:p w:rsidR="00943F44" w:rsidRPr="005C2D94" w:rsidRDefault="00FC05E3" w:rsidP="002E6BED">
            <w:pPr>
              <w:pStyle w:val="tabela-belkatabele"/>
              <w:ind w:left="172" w:hanging="172"/>
              <w:rPr>
                <w:rStyle w:val="boldasia"/>
                <w:caps/>
                <w:color w:val="FFFFFF" w:themeColor="background1"/>
              </w:rPr>
            </w:pPr>
            <w:r w:rsidRPr="005C2D94">
              <w:rPr>
                <w:rStyle w:val="boldasia"/>
                <w:b/>
                <w:caps/>
                <w:color w:val="FFFFFF" w:themeColor="background1"/>
              </w:rPr>
              <w:t>Uczeń:</w:t>
            </w:r>
          </w:p>
        </w:tc>
      </w:tr>
      <w:tr w:rsidR="00943F44" w:rsidRPr="00AD60DC" w:rsidTr="00EA39C6">
        <w:trPr>
          <w:trHeight w:val="60"/>
          <w:tblHeader/>
        </w:trPr>
        <w:tc>
          <w:tcPr>
            <w:tcW w:w="1721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43F44" w:rsidRPr="00AD60DC" w:rsidRDefault="00943F44" w:rsidP="002E6BED">
            <w:pPr>
              <w:pStyle w:val="Brakstyluakapitowego"/>
              <w:spacing w:line="240" w:lineRule="auto"/>
              <w:jc w:val="center"/>
              <w:textAlignment w:val="auto"/>
              <w:rPr>
                <w:rFonts w:asciiTheme="minorHAnsi" w:hAnsiTheme="minorHAnsi" w:cstheme="minorBidi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39200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43F44" w:rsidRPr="00AD60DC" w:rsidRDefault="00FC05E3" w:rsidP="002E6BED">
            <w:pPr>
              <w:pStyle w:val="tabelaglowkaNieuzywanefiz"/>
              <w:suppressAutoHyphens/>
              <w:rPr>
                <w:rFonts w:asciiTheme="minorHAnsi" w:hAnsiTheme="minorHAnsi"/>
              </w:rPr>
            </w:pPr>
            <w:r w:rsidRPr="00AD60DC">
              <w:rPr>
                <w:rStyle w:val="BoldCondensed"/>
                <w:rFonts w:asciiTheme="minorHAnsi" w:hAnsiTheme="minorHAnsi"/>
                <w:b/>
                <w:bCs/>
              </w:rPr>
              <w:t>Ocena dopuszczająca</w:t>
            </w:r>
          </w:p>
        </w:tc>
        <w:tc>
          <w:tcPr>
            <w:tcW w:w="24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39200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43F44" w:rsidRPr="00AD60DC" w:rsidRDefault="00FC05E3" w:rsidP="002E6BED">
            <w:pPr>
              <w:pStyle w:val="tabelaglowkaNieuzywanefiz"/>
              <w:suppressAutoHyphens/>
              <w:rPr>
                <w:rFonts w:asciiTheme="minorHAnsi" w:hAnsiTheme="minorHAnsi"/>
              </w:rPr>
            </w:pPr>
            <w:r w:rsidRPr="00AD60DC">
              <w:rPr>
                <w:rStyle w:val="BoldCondensed"/>
                <w:rFonts w:asciiTheme="minorHAnsi" w:hAnsiTheme="minorHAnsi"/>
                <w:b/>
                <w:bCs/>
              </w:rPr>
              <w:t>Ocena dostateczna</w:t>
            </w:r>
          </w:p>
        </w:tc>
        <w:tc>
          <w:tcPr>
            <w:tcW w:w="246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39200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43F44" w:rsidRPr="00AD60DC" w:rsidRDefault="00FC05E3" w:rsidP="002E6BED">
            <w:pPr>
              <w:pStyle w:val="tabelaglowkaNieuzywanefiz"/>
              <w:suppressAutoHyphens/>
              <w:rPr>
                <w:rFonts w:asciiTheme="minorHAnsi" w:hAnsiTheme="minorHAnsi"/>
              </w:rPr>
            </w:pPr>
            <w:r w:rsidRPr="00AD60DC">
              <w:rPr>
                <w:rStyle w:val="BoldCondensed"/>
                <w:rFonts w:asciiTheme="minorHAnsi" w:hAnsiTheme="minorHAnsi"/>
                <w:b/>
                <w:bCs/>
              </w:rPr>
              <w:t>Ocena dobra</w:t>
            </w:r>
          </w:p>
        </w:tc>
        <w:tc>
          <w:tcPr>
            <w:tcW w:w="24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39200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43F44" w:rsidRPr="00AD60DC" w:rsidRDefault="00FC05E3" w:rsidP="002E6BED">
            <w:pPr>
              <w:pStyle w:val="tabelaglowkaNieuzywanefiz"/>
              <w:suppressAutoHyphens/>
              <w:rPr>
                <w:rFonts w:asciiTheme="minorHAnsi" w:hAnsiTheme="minorHAnsi"/>
              </w:rPr>
            </w:pPr>
            <w:r w:rsidRPr="00AD60DC">
              <w:rPr>
                <w:rStyle w:val="BoldCondensed"/>
                <w:rFonts w:asciiTheme="minorHAnsi" w:hAnsiTheme="minorHAnsi"/>
                <w:b/>
                <w:bCs/>
              </w:rPr>
              <w:t>Ocena bardzo dobra</w:t>
            </w:r>
          </w:p>
        </w:tc>
        <w:tc>
          <w:tcPr>
            <w:tcW w:w="24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39200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43F44" w:rsidRPr="00AD60DC" w:rsidRDefault="00FC05E3" w:rsidP="002E6BED">
            <w:pPr>
              <w:pStyle w:val="tabelaglowkaNieuzywanefiz"/>
              <w:suppressAutoHyphens/>
              <w:rPr>
                <w:rFonts w:asciiTheme="minorHAnsi" w:hAnsiTheme="minorHAnsi"/>
              </w:rPr>
            </w:pPr>
            <w:r w:rsidRPr="00AD60DC">
              <w:rPr>
                <w:rStyle w:val="BoldCondensed"/>
                <w:rFonts w:asciiTheme="minorHAnsi" w:hAnsiTheme="minorHAnsi"/>
                <w:b/>
                <w:bCs/>
              </w:rPr>
              <w:t>Ocena celująca</w:t>
            </w:r>
          </w:p>
        </w:tc>
      </w:tr>
      <w:tr w:rsidR="00943F44" w:rsidRPr="00AD60DC" w:rsidTr="00EA39C6">
        <w:trPr>
          <w:trHeight w:val="60"/>
        </w:trPr>
        <w:tc>
          <w:tcPr>
            <w:tcW w:w="14034" w:type="dxa"/>
            <w:gridSpan w:val="7"/>
            <w:tcBorders>
              <w:top w:val="single" w:sz="6" w:space="0" w:color="273582"/>
              <w:left w:val="single" w:sz="6" w:space="0" w:color="273582"/>
              <w:bottom w:val="single" w:sz="6" w:space="0" w:color="273582"/>
              <w:right w:val="single" w:sz="6" w:space="0" w:color="auto"/>
            </w:tcBorders>
            <w:shd w:val="solid" w:color="273582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43F44" w:rsidRPr="00AD60DC" w:rsidRDefault="002E120F" w:rsidP="002E6BED">
            <w:pPr>
              <w:pStyle w:val="tabela-belkatabele"/>
              <w:ind w:left="172" w:hanging="172"/>
              <w:rPr>
                <w:rFonts w:asciiTheme="minorHAnsi" w:hAnsiTheme="minorHAnsi"/>
              </w:rPr>
            </w:pPr>
            <w:r w:rsidRPr="005C2D94">
              <w:rPr>
                <w:rStyle w:val="boldasia"/>
                <w:bCs/>
                <w:caps/>
                <w:color w:val="auto"/>
              </w:rPr>
              <w:t>DZIAŁ 1. PODSTAWY DZIEDZICZENIA CECH</w:t>
            </w:r>
          </w:p>
        </w:tc>
      </w:tr>
      <w:tr w:rsidR="002E120F" w:rsidRPr="00AD60DC" w:rsidTr="00EA39C6">
        <w:trPr>
          <w:trHeight w:val="60"/>
        </w:trPr>
        <w:tc>
          <w:tcPr>
            <w:tcW w:w="1721" w:type="dxa"/>
            <w:tcBorders>
              <w:top w:val="single" w:sz="6" w:space="0" w:color="273582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1. Budowa i znaczenie</w:t>
            </w:r>
          </w:p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DNA</w:t>
            </w:r>
          </w:p>
        </w:tc>
        <w:tc>
          <w:tcPr>
            <w:tcW w:w="2462" w:type="dxa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wskazuje miejsce w komórce, w którym znajduje się DNA</w:t>
            </w:r>
          </w:p>
        </w:tc>
        <w:tc>
          <w:tcPr>
            <w:tcW w:w="2463" w:type="dxa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określa rolę DNA w przech</w:t>
            </w:r>
            <w:r w:rsidR="005C2D94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o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wywaniu i powielaniu (repl</w:t>
            </w:r>
            <w:r w:rsidR="005C2D94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kacji) informacji o cechach organizmu</w:t>
            </w:r>
          </w:p>
        </w:tc>
        <w:tc>
          <w:tcPr>
            <w:tcW w:w="2462" w:type="dxa"/>
            <w:gridSpan w:val="2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opisuje budowę DNA (przed- stawia strukturę helisy DNA)</w:t>
            </w:r>
          </w:p>
        </w:tc>
        <w:tc>
          <w:tcPr>
            <w:tcW w:w="2463" w:type="dxa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przedstawia przebieg replikacji</w:t>
            </w:r>
            <w:r w:rsidR="002E6BED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DNA i wyjaśnia jej znaczenie</w:t>
            </w:r>
          </w:p>
        </w:tc>
        <w:tc>
          <w:tcPr>
            <w:tcW w:w="2463" w:type="dxa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dopisuje za pomocą symboli ACGT komplementarną s</w:t>
            </w:r>
            <w:r w:rsid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e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kwencję nowej nici DNA do starej nici</w:t>
            </w:r>
            <w:r w:rsidR="007173BB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DNA</w:t>
            </w:r>
          </w:p>
        </w:tc>
      </w:tr>
      <w:tr w:rsidR="002E120F" w:rsidRPr="00AD60DC" w:rsidTr="00EA39C6">
        <w:trPr>
          <w:trHeight w:val="60"/>
        </w:trPr>
        <w:tc>
          <w:tcPr>
            <w:tcW w:w="172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2. Rola DNA jako substancji dziedzicznej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 przykłady cech dzi</w:t>
            </w:r>
            <w:r w:rsidR="005C2D94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e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dzicznych i cech niedziedzic</w:t>
            </w:r>
            <w:r w:rsidR="005C2D94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z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nych (nabytych) u człowieka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6BED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• 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wyjaśnia, co to są dziedzic</w:t>
            </w:r>
            <w:r w:rsidR="005C2D94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z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ność i dziedziczenie</w:t>
            </w:r>
          </w:p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podaje, że informacja o c</w:t>
            </w:r>
            <w:r w:rsidR="005C2D94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e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sze organizmu jest zapisana w DNA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wskazuje geny jako jednostki dziedziczenia – odcinki DNA odpowiedzialne za cechy dziedziczne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określa sposób zapisania in- formacji o cechach (kolejność nukleotydów w DNA)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wykazuje, że DNA jest su</w:t>
            </w:r>
            <w:r w:rsid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b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stancją dziedziczną</w:t>
            </w:r>
          </w:p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podaje, że wszystkie komórki danego organizmu mają tę samą informację o cechach organizmu, jednak odczytyw</w:t>
            </w:r>
            <w:r w:rsid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a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nie tych informacji nie odbywa się jednocześnie</w:t>
            </w:r>
          </w:p>
        </w:tc>
      </w:tr>
      <w:tr w:rsidR="002E120F" w:rsidRPr="00AD60DC" w:rsidTr="00EA39C6">
        <w:trPr>
          <w:trHeight w:val="60"/>
        </w:trPr>
        <w:tc>
          <w:tcPr>
            <w:tcW w:w="172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lastRenderedPageBreak/>
              <w:t>3. Chromosomy i geny. Znaczenie mitozy</w:t>
            </w:r>
          </w:p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i mejozy w życiu organizmów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podaje, że podczas podziału komórki DNA jest widoczne w postaci chromosomów</w:t>
            </w:r>
          </w:p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wyjaśnia znaczenie podziałów komórkowych (mitozy) w życiu organizmu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rozróżnia komórki haploidalne</w:t>
            </w:r>
            <w:r w:rsidR="002E6BED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</w:t>
            </w:r>
            <w:r w:rsidR="002E6BED"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diploidalne</w:t>
            </w:r>
          </w:p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wyjaśnia znaczenie podziałów</w:t>
            </w:r>
            <w:r w:rsidR="002E6BED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komórkowych (mejozy) w ży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ciu organizmów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6BED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opisuje budowę chromoso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mów (chromatydy, centromer)</w:t>
            </w:r>
          </w:p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rozróżnia autosomy i chromo- somy płci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6BED" w:rsidP="007173BB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• </w:t>
            </w:r>
            <w:r w:rsidR="007173BB">
              <w:rPr>
                <w:rFonts w:eastAsiaTheme="minorHAnsi" w:cs="AgendaPl-RegularCondensed"/>
                <w:sz w:val="20"/>
                <w:szCs w:val="20"/>
                <w:lang w:eastAsia="en-US"/>
              </w:rPr>
              <w:t>określa</w:t>
            </w: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w podanych przykła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dach haploidalną i diploidalną liczbę chromosomów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wyjaśnia, jak zmienia się liczba chromosomów podczas po- działów komórkowych (mitozy</w:t>
            </w:r>
            <w:r w:rsidR="002E6BED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</w:t>
            </w:r>
            <w:r w:rsidR="002E6BED"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mejozy)</w:t>
            </w:r>
          </w:p>
        </w:tc>
      </w:tr>
      <w:tr w:rsidR="002E120F" w:rsidRPr="00AD60DC" w:rsidTr="00EA39C6">
        <w:trPr>
          <w:trHeight w:val="60"/>
        </w:trPr>
        <w:tc>
          <w:tcPr>
            <w:tcW w:w="172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4. Zasady dziedziczenia cech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określa istnienie różnych alleli (odmian) danego genu, w tym</w:t>
            </w:r>
            <w:r w:rsidR="002E6BED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alleli dominujących i recesyw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nych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wyjaśnia, co to są homozygota dominująca, homozygota recesywna oraz heterozygota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6BED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zapisuje za pomocą odpo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wiednich liter przykłady dziedziczenia cech człowieka: genotyp rodziców, ich gamety oraz możliwe potomstwo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analizuje przykłady rozwiązań krzyżówek genetycznych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31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rozwiązuje zadania dotyczące jednogenowego dziedziczenia cech</w:t>
            </w:r>
          </w:p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przedstawia dziedziczenie jednogenowe, posługuje się podstawowymi pojęciami</w:t>
            </w:r>
            <w:r w:rsidR="002E6BED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z</w:t>
            </w:r>
            <w:r w:rsidR="002E6BED"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genetyki</w:t>
            </w:r>
          </w:p>
        </w:tc>
      </w:tr>
      <w:tr w:rsidR="002E120F" w:rsidRPr="00AD60DC" w:rsidTr="00EA39C6">
        <w:trPr>
          <w:trHeight w:val="60"/>
        </w:trPr>
        <w:tc>
          <w:tcPr>
            <w:tcW w:w="172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5. Dziedziczenie wybranych cech u człowieka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określa, co to są genotyp</w:t>
            </w:r>
          </w:p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 fenotyp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określa fenotyp organizmu na podstawie genotypu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 przykłady dziedziczenia wybranych cech u człowieka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6BED" w:rsidP="002E6BED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analizuje schematy dziedziczenia cech pod kątem okre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ślania genotypu oraz fenotypu rodziców i potomstwa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rozwiązuje zadania dotyczące dziedziczenia wybranych cech u człowieka</w:t>
            </w:r>
          </w:p>
        </w:tc>
      </w:tr>
      <w:tr w:rsidR="002E120F" w:rsidRPr="00AD60DC" w:rsidTr="00EA39C6">
        <w:trPr>
          <w:trHeight w:val="258"/>
        </w:trPr>
        <w:tc>
          <w:tcPr>
            <w:tcW w:w="172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A227F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uzasadnia znaczenie wiedzy na temat grup krwi i czynnika Rh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w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życiu człowieka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zapisuje za pomocą symb</w:t>
            </w:r>
            <w:r w:rsidR="002E6BED">
              <w:rPr>
                <w:rFonts w:eastAsiaTheme="minorHAnsi" w:cs="AgendaPl-RegularCondensed"/>
                <w:sz w:val="20"/>
                <w:szCs w:val="20"/>
                <w:lang w:eastAsia="en-US"/>
              </w:rPr>
              <w:t>oli genotypy osób o poszczegól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nych grupach krwi układu ABO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zapisuje za pomocą symboli genotypy osób Rh+ i Rh−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A227F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analizuje schematy dziedz</w:t>
            </w:r>
            <w:r w:rsidR="002E6BED">
              <w:rPr>
                <w:rFonts w:eastAsiaTheme="minorHAnsi" w:cs="AgendaPl-RegularCondensed"/>
                <w:sz w:val="20"/>
                <w:szCs w:val="20"/>
                <w:lang w:eastAsia="en-US"/>
              </w:rPr>
              <w:t>icze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nia grup krwi układu AB0 pod kątem określania genotypu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fenotypu potomstwa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• rozwiązuje zadania dotyczące </w:t>
            </w:r>
            <w:r w:rsidR="002E6BED">
              <w:rPr>
                <w:rFonts w:eastAsiaTheme="minorHAnsi" w:cs="AgendaPl-RegularCondensed"/>
                <w:sz w:val="20"/>
                <w:szCs w:val="20"/>
                <w:lang w:eastAsia="en-US"/>
              </w:rPr>
              <w:t>dziedziczenia grup krwi i czyn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nika Rh u człowieka</w:t>
            </w:r>
          </w:p>
          <w:p w:rsidR="002E120F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określa zastosowanie wiedzy na temat grup krwi i czynnika Rh w życiu człowieka</w:t>
            </w:r>
          </w:p>
          <w:p w:rsidR="00A227F2" w:rsidRPr="005C2D94" w:rsidRDefault="00A227F2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</w:p>
        </w:tc>
      </w:tr>
      <w:tr w:rsidR="002E120F" w:rsidRPr="00AD60DC" w:rsidTr="00EA39C6">
        <w:trPr>
          <w:trHeight w:val="60"/>
        </w:trPr>
        <w:tc>
          <w:tcPr>
            <w:tcW w:w="172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7. Dziedz</w:t>
            </w:r>
            <w:r w:rsidR="00A227F2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iczenie płci u człowieka i cech sprzężonych z </w:t>
            </w: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płcią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A227F2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rozpoznaje zestawy chromo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somów płci charakterystyczne dla kobiety i mężczyzny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rzedstawia dziedziczenie płci u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człowieka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wymienia charak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terystyczne objawy daltonizmu i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hemofilii</w:t>
            </w:r>
          </w:p>
          <w:p w:rsidR="002E120F" w:rsidRPr="005C2D94" w:rsidRDefault="002E120F" w:rsidP="007173BB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określa, co to s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ą choroby sprzężone z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płcią i jakimi symbolami zapisujemy</w:t>
            </w:r>
            <w:r w:rsidR="007173BB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warunkujące je allele genów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A227F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zapisuje krzyżówki genetyczne dotyczące dziedzicz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enia cech sprzężonych z płcią w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celu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ustalenia fenotypów oraz geno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typów rodziców i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potomstwa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• rozwiązuje zadania genetyczne dotyczące chorób 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sprzężonych z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płcią</w:t>
            </w:r>
          </w:p>
        </w:tc>
      </w:tr>
      <w:tr w:rsidR="00A227F2" w:rsidRPr="00AD60DC" w:rsidTr="00EA39C6">
        <w:trPr>
          <w:trHeight w:val="60"/>
        </w:trPr>
        <w:tc>
          <w:tcPr>
            <w:tcW w:w="172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227F2" w:rsidRPr="005C2D94" w:rsidRDefault="00A227F2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8. Podsumowanie działu</w:t>
            </w:r>
          </w:p>
        </w:tc>
        <w:tc>
          <w:tcPr>
            <w:tcW w:w="123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227F2" w:rsidRPr="005C2D94" w:rsidRDefault="00A227F2" w:rsidP="002E6BED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wszystkie wymagania z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lekcji 1–7</w:t>
            </w:r>
          </w:p>
        </w:tc>
      </w:tr>
      <w:tr w:rsidR="002E120F" w:rsidRPr="00AD60DC" w:rsidTr="00EA39C6">
        <w:trPr>
          <w:trHeight w:val="60"/>
        </w:trPr>
        <w:tc>
          <w:tcPr>
            <w:tcW w:w="14034" w:type="dxa"/>
            <w:gridSpan w:val="7"/>
            <w:tcBorders>
              <w:top w:val="single" w:sz="6" w:space="0" w:color="273582"/>
              <w:left w:val="single" w:sz="6" w:space="0" w:color="273582"/>
              <w:bottom w:val="single" w:sz="6" w:space="0" w:color="273582"/>
              <w:right w:val="single" w:sz="6" w:space="0" w:color="auto"/>
            </w:tcBorders>
            <w:shd w:val="solid" w:color="273582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pStyle w:val="tabela-belkatabele"/>
              <w:ind w:left="172" w:hanging="172"/>
              <w:rPr>
                <w:rFonts w:asciiTheme="minorHAnsi" w:eastAsiaTheme="minorHAnsi" w:hAnsiTheme="minorHAnsi" w:cs="AgendaPl-RegularCondensed"/>
                <w:lang w:eastAsia="en-US"/>
              </w:rPr>
            </w:pPr>
            <w:r w:rsidRPr="005C2D94">
              <w:rPr>
                <w:rStyle w:val="boldasia"/>
                <w:caps/>
                <w:color w:val="auto"/>
              </w:rPr>
              <w:t>DZIAŁ 2. ZMIENNOŚĆ GENETYCZNA I EWOLUCJONIZM</w:t>
            </w:r>
          </w:p>
        </w:tc>
      </w:tr>
      <w:tr w:rsidR="002E120F" w:rsidRPr="00AD60DC" w:rsidTr="00EA39C6">
        <w:trPr>
          <w:trHeight w:val="60"/>
        </w:trPr>
        <w:tc>
          <w:tcPr>
            <w:tcW w:w="1721" w:type="dxa"/>
            <w:tcBorders>
              <w:top w:val="single" w:sz="6" w:space="0" w:color="273582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9. Przyczyny i skutki mutacji</w:t>
            </w:r>
          </w:p>
        </w:tc>
        <w:tc>
          <w:tcPr>
            <w:tcW w:w="2462" w:type="dxa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A227F2" w:rsidP="00A227F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 przykłady cech czło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wieka będących 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przejawami</w:t>
            </w: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zmienności dziedzicznej i nie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dziedzicznej</w:t>
            </w:r>
          </w:p>
        </w:tc>
        <w:tc>
          <w:tcPr>
            <w:tcW w:w="2463" w:type="dxa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 xml:space="preserve">• wymienia przykłady czynników mutagennych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fizycznych, chemicznych i biologicznych</w:t>
            </w:r>
          </w:p>
          <w:p w:rsidR="002E120F" w:rsidRPr="005C2D94" w:rsidRDefault="002E120F" w:rsidP="00A227F2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rozróżnia mutacje genowe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chromosomowe</w:t>
            </w:r>
          </w:p>
        </w:tc>
        <w:tc>
          <w:tcPr>
            <w:tcW w:w="2462" w:type="dxa"/>
            <w:gridSpan w:val="2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 xml:space="preserve">• przedstawia nowotwory jako skutek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niekontrolowanych podziałów komórkowych</w:t>
            </w:r>
          </w:p>
        </w:tc>
        <w:tc>
          <w:tcPr>
            <w:tcW w:w="2463" w:type="dxa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 xml:space="preserve">• uzasadnia, że proces mejozy oraz zapłodnienie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są przyczyną występowania zmienności rekombinacyjnej</w:t>
            </w:r>
          </w:p>
        </w:tc>
        <w:tc>
          <w:tcPr>
            <w:tcW w:w="2463" w:type="dxa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A227F2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• uzasadnia, że nowotwory są 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skutkiem mutacji</w:t>
            </w:r>
          </w:p>
        </w:tc>
      </w:tr>
      <w:tr w:rsidR="002E120F" w:rsidRPr="00AD60DC" w:rsidTr="00EA39C6">
        <w:trPr>
          <w:trHeight w:val="60"/>
        </w:trPr>
        <w:tc>
          <w:tcPr>
            <w:tcW w:w="172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lastRenderedPageBreak/>
              <w:t>10. Choroby genetyczne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A227F2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opisuje przyczynę i 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objawy zespołu Downa</w:t>
            </w:r>
          </w:p>
          <w:p w:rsidR="002E120F" w:rsidRDefault="00A227F2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 przykłady chorób genetycznych człowieka uwarunko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wanych mutacjami genowymi</w:t>
            </w:r>
          </w:p>
          <w:p w:rsidR="00A227F2" w:rsidRPr="005C2D94" w:rsidRDefault="00A227F2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krótko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opisuje objawy </w:t>
            </w:r>
            <w:proofErr w:type="spellStart"/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mukowiscydozy</w:t>
            </w:r>
            <w:proofErr w:type="spellEnd"/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i </w:t>
            </w:r>
            <w:proofErr w:type="spellStart"/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fenyloketonurii</w:t>
            </w:r>
            <w:proofErr w:type="spellEnd"/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A227F2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rozpoznaje zestaw chromoso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mów osoby chorej na zespół Downa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zapisuje krzyżówki genetyczne dotyczące dziedziczen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ia chorób (na przykładzie muko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wiscydozy)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analizuje przyczyny chorób genetycznych człow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ieka wa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runkowanych mutacjami</w:t>
            </w:r>
          </w:p>
        </w:tc>
      </w:tr>
      <w:tr w:rsidR="002E120F" w:rsidRPr="00AD60DC" w:rsidTr="00EA39C6">
        <w:trPr>
          <w:trHeight w:val="60"/>
        </w:trPr>
        <w:tc>
          <w:tcPr>
            <w:tcW w:w="172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11. Źródła wiedzy o ewolucji organizmów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określa, c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o to jest ewolucja organizmów i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na czym ona polega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E120F" w:rsidRPr="005C2D94" w:rsidRDefault="00A227F2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 przykłady skamie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niałości i krótko przedstawia sposób ich powstawania</w:t>
            </w:r>
          </w:p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wskazuje twórców teorii ewolucji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uzasadnia, dlaczego form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y przejściowe i żywe skamienia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łości są cennymi świadectwami ewolucji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 przykłady świade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ctw ewolucji opartych na anali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zie porównawczej budowy</w:t>
            </w:r>
          </w:p>
          <w:p w:rsidR="002E120F" w:rsidRPr="005C2D94" w:rsidRDefault="00A227F2" w:rsidP="002E6BED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anatomicznej, fizjologii i 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DNA współcześnie występujących organizmów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analizuje źró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dła wiedzy o prze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biegu ewolucji organizmów na wybranych przykładach</w:t>
            </w:r>
          </w:p>
        </w:tc>
      </w:tr>
      <w:tr w:rsidR="002E120F" w:rsidRPr="00AD60DC" w:rsidTr="00EA39C6">
        <w:trPr>
          <w:trHeight w:val="60"/>
        </w:trPr>
        <w:tc>
          <w:tcPr>
            <w:tcW w:w="172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12. Dobór naturalny i sztuczny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E120F" w:rsidRPr="005C2D94" w:rsidRDefault="00A227F2" w:rsidP="00A227F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wymienia zmienność gene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tyczną, nadmiar potomstwa</w:t>
            </w: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i dobór naturalny jako czynniki 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ewolucji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• uzasadnia, na czym polega rola zmienności genetycznej i na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d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miaru potomstwa w przebiegu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ewolucji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• wyjaśnia sposób działania do- boru naturalnego na organizmy</w:t>
            </w:r>
          </w:p>
          <w:p w:rsidR="002E120F" w:rsidRPr="005C2D94" w:rsidRDefault="00A227F2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• podaje przykłady ras </w:t>
            </w: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i 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odmian organizmów hodowlanych uzyskanych przez człowieka pod kątem określonych cech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• podaje przykłady działania doboru naturalnego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E120F" w:rsidRPr="005C2D94" w:rsidRDefault="002E120F" w:rsidP="00A227F2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porównuje dobór naturalny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 dobór sztuczny, wskazując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podobieństwa i różnice 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mię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dzy nimi</w:t>
            </w:r>
          </w:p>
        </w:tc>
      </w:tr>
      <w:tr w:rsidR="002E120F" w:rsidRPr="00AD60DC" w:rsidTr="00EA39C6">
        <w:trPr>
          <w:trHeight w:val="60"/>
        </w:trPr>
        <w:tc>
          <w:tcPr>
            <w:tcW w:w="172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E120F" w:rsidRPr="005C2D94" w:rsidRDefault="002E120F" w:rsidP="00A227F2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lastRenderedPageBreak/>
              <w:t>13. Miejsce człowieka</w:t>
            </w:r>
            <w:r w:rsidR="00A227F2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w</w:t>
            </w:r>
            <w:r w:rsidR="00A227F2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 </w:t>
            </w: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świecie organizmów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</w:t>
            </w:r>
            <w:r w:rsidR="007173BB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określa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przynależ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ność systematyczną człowieka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E120F" w:rsidRPr="005C2D94" w:rsidRDefault="00A227F2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wymienia najważniejsze po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dobieństwa i różnice międ</w:t>
            </w: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zy człowiekiem a małpami człe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kokształtnymi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E120F" w:rsidRPr="005C2D94" w:rsidRDefault="002E120F" w:rsidP="00A227F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wskazuje n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ajważniejsze zmiany w budowie i funkcjonowa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niu organizmu, jakie zaszły podczas ewolucji przodków człowieka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E120F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krótko opisuje wybran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ych przodków człowieka (austra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lopitek, człowiek zręczny, człowiek wyprostowany)</w:t>
            </w:r>
          </w:p>
          <w:p w:rsidR="00381A0C" w:rsidRDefault="00381A0C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</w:p>
          <w:p w:rsidR="00381A0C" w:rsidRPr="005C2D94" w:rsidRDefault="00381A0C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E120F" w:rsidRPr="005C2D94" w:rsidRDefault="002E120F" w:rsidP="00A227F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uzasadnia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znaczenie zmian ewolucyjnych w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budowie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funkcjonowaniu organizmu człowieka</w:t>
            </w:r>
          </w:p>
        </w:tc>
      </w:tr>
      <w:tr w:rsidR="00A227F2" w:rsidRPr="00AD60DC" w:rsidTr="00EA39C6">
        <w:trPr>
          <w:trHeight w:val="60"/>
        </w:trPr>
        <w:tc>
          <w:tcPr>
            <w:tcW w:w="172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A227F2" w:rsidRPr="005C2D94" w:rsidRDefault="00A227F2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14. Podsumowanie działu</w:t>
            </w:r>
          </w:p>
        </w:tc>
        <w:tc>
          <w:tcPr>
            <w:tcW w:w="123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A227F2" w:rsidRPr="005C2D94" w:rsidRDefault="00A227F2" w:rsidP="00A227F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</w:t>
            </w: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wszystkie wymagania z lekcji 9–13</w:t>
            </w:r>
          </w:p>
        </w:tc>
      </w:tr>
      <w:tr w:rsidR="002E120F" w:rsidRPr="00AD60DC" w:rsidTr="00EA39C6">
        <w:trPr>
          <w:trHeight w:val="60"/>
        </w:trPr>
        <w:tc>
          <w:tcPr>
            <w:tcW w:w="14034" w:type="dxa"/>
            <w:gridSpan w:val="7"/>
            <w:tcBorders>
              <w:top w:val="single" w:sz="6" w:space="0" w:color="273582"/>
              <w:left w:val="single" w:sz="6" w:space="0" w:color="273582"/>
              <w:bottom w:val="single" w:sz="6" w:space="0" w:color="273582"/>
              <w:right w:val="single" w:sz="6" w:space="0" w:color="auto"/>
            </w:tcBorders>
            <w:shd w:val="solid" w:color="273582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pStyle w:val="tabela-belkatabele"/>
              <w:ind w:left="172" w:hanging="172"/>
              <w:rPr>
                <w:rFonts w:asciiTheme="minorHAnsi" w:eastAsiaTheme="minorHAnsi" w:hAnsiTheme="minorHAnsi" w:cs="AgendaPl-RegularCondensed"/>
                <w:lang w:eastAsia="en-US"/>
              </w:rPr>
            </w:pPr>
            <w:r w:rsidRPr="005C2D94">
              <w:rPr>
                <w:rStyle w:val="boldasia"/>
                <w:caps/>
                <w:color w:val="auto"/>
              </w:rPr>
              <w:t>DZIAŁ 3. PODSTAWY EKOLOGII</w:t>
            </w:r>
          </w:p>
        </w:tc>
      </w:tr>
      <w:tr w:rsidR="002E120F" w:rsidRPr="00AD60DC" w:rsidTr="00EA39C6">
        <w:trPr>
          <w:trHeight w:val="1462"/>
        </w:trPr>
        <w:tc>
          <w:tcPr>
            <w:tcW w:w="1721" w:type="dxa"/>
            <w:tcBorders>
              <w:top w:val="single" w:sz="6" w:space="0" w:color="273582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15. Co to jest ekologia i czym się zajmuje?</w:t>
            </w:r>
          </w:p>
        </w:tc>
        <w:tc>
          <w:tcPr>
            <w:tcW w:w="2462" w:type="dxa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2E120F" w:rsidP="00A227F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wskazuje żywe (biotyczne)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nieożywione (abiotyczne)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elementy ekosystemu</w:t>
            </w:r>
          </w:p>
        </w:tc>
        <w:tc>
          <w:tcPr>
            <w:tcW w:w="2463" w:type="dxa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7173BB" w:rsidP="002E6BED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określa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, czym zajmuje się ekologia jako nauka</w:t>
            </w:r>
          </w:p>
          <w:p w:rsidR="002E120F" w:rsidRPr="005C2D94" w:rsidRDefault="00A227F2" w:rsidP="002E6BED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wymienia w kolejności po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ziomy organizacji wybranego ekosystemu</w:t>
            </w:r>
          </w:p>
        </w:tc>
        <w:tc>
          <w:tcPr>
            <w:tcW w:w="2462" w:type="dxa"/>
            <w:gridSpan w:val="2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A227F2" w:rsidP="002E6BED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 znaczenie pojęć: eko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system, biocenoza, biotop, populacja</w:t>
            </w:r>
          </w:p>
        </w:tc>
        <w:tc>
          <w:tcPr>
            <w:tcW w:w="2463" w:type="dxa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2E120F" w:rsidP="00A227F2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uzasadnia zn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aczenie wiedzy ekologicznej w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życiu człowieka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 dla zachowania równowagi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w środowisku przyrodniczym</w:t>
            </w:r>
          </w:p>
        </w:tc>
        <w:tc>
          <w:tcPr>
            <w:tcW w:w="2463" w:type="dxa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• analizuje 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zależności między organizmami a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środowiskiem</w:t>
            </w:r>
          </w:p>
        </w:tc>
      </w:tr>
      <w:tr w:rsidR="002E120F" w:rsidRPr="00AD60DC" w:rsidTr="00EA39C6">
        <w:trPr>
          <w:trHeight w:val="1326"/>
        </w:trPr>
        <w:tc>
          <w:tcPr>
            <w:tcW w:w="172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lastRenderedPageBreak/>
              <w:t>16. Charakterystyczne cechy populacji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2E120F" w:rsidP="00A227F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określa, co to jest populacja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 jakie są jej cechy</w:t>
            </w:r>
          </w:p>
          <w:p w:rsidR="002E120F" w:rsidRPr="005C2D94" w:rsidRDefault="002E120F" w:rsidP="00A227F2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opisu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je cechy populacji: liczebność i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zagęszczenie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bada liczebność i rozmieszcze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nie wybranego gatunku rośliny zielnej na podstawie instrukcji</w:t>
            </w:r>
          </w:p>
          <w:p w:rsidR="002E120F" w:rsidRPr="005C2D94" w:rsidRDefault="002E120F" w:rsidP="00A227F2">
            <w:pPr>
              <w:autoSpaceDE w:val="0"/>
              <w:autoSpaceDN w:val="0"/>
              <w:adjustRightInd w:val="0"/>
              <w:spacing w:after="0" w:line="252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określa, co to są rozrodczość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śmiertelność populacji i jaki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wywierają one wpływ na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liczebność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2E120F" w:rsidP="00A227F2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opisuje metodę badania liczebności, rozmieszczenia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zagęszczenia populacji</w:t>
            </w:r>
          </w:p>
          <w:p w:rsidR="002E120F" w:rsidRPr="005C2D94" w:rsidRDefault="002E120F" w:rsidP="00A227F2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opisuje struktury populacji –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przestrzenną, wiekową i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płci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2E120F" w:rsidP="00A227F2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dokonuje w terenie obserwacji liczebności, rozmieszczenia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zagęszczenia wybranego gatunku rośliny zielnej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uzasadnia potrzebę st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oso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wania naukowych metod badawczych podczas badania podstawowych cech populacji</w:t>
            </w:r>
          </w:p>
        </w:tc>
      </w:tr>
      <w:tr w:rsidR="002E120F" w:rsidRPr="00AD60DC" w:rsidTr="00EA39C6">
        <w:trPr>
          <w:trHeight w:val="332"/>
        </w:trPr>
        <w:tc>
          <w:tcPr>
            <w:tcW w:w="172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17. Oddziaływania antagonistyczne. Konkurencja. Pasożytnictwo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A227F2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określa, co to są pasożytnic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two i</w:t>
            </w: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konkurencja</w:t>
            </w:r>
          </w:p>
          <w:p w:rsidR="002E120F" w:rsidRPr="005C2D94" w:rsidRDefault="002E120F" w:rsidP="00A227F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wskazuje zasoby przyrody,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o które konkurują 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przedstawi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ciele jednego gatunku między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sobą i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z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innymi gatunkami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 prz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ykłady pasożytów wewnętrznych i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zewnętrznych</w:t>
            </w:r>
          </w:p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określa skutki konkurencji między organizmami oraz pasożytnictwa dla populacji poszczególnych gatunków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identyfikuje konkurencję</w:t>
            </w:r>
          </w:p>
          <w:p w:rsidR="002E120F" w:rsidRPr="005C2D94" w:rsidRDefault="002E120F" w:rsidP="00A227F2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 pasożytnictwo na podstawie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opisu</w:t>
            </w:r>
            <w:r w:rsidR="007173BB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oddziaływania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, fotografii, rysunków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opisuje adaptacje wybranych gatunków zwierząt i roślin do pasożytniczego trybu życia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2E120F" w:rsidP="00A227F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porównuje oddziaływania antagonistyczne: konkurencję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</w:t>
            </w:r>
            <w:r w:rsidR="00A227F2"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pasożytnictwo</w:t>
            </w:r>
          </w:p>
        </w:tc>
      </w:tr>
      <w:tr w:rsidR="002E120F" w:rsidRPr="00AD60DC" w:rsidTr="00EA39C6">
        <w:trPr>
          <w:trHeight w:val="2472"/>
        </w:trPr>
        <w:tc>
          <w:tcPr>
            <w:tcW w:w="172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lastRenderedPageBreak/>
              <w:t>18. Drapieżnictwo. Roślinożerność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2E120F" w:rsidP="002C52D0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określa, co to są drapieżnictwo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roślinożerność</w:t>
            </w:r>
          </w:p>
          <w:p w:rsidR="002E120F" w:rsidRPr="005C2D94" w:rsidRDefault="002C52D0" w:rsidP="002C52D0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 przykłady drapież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ników i ich ofiar oraz roślin</w:t>
            </w: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</w:t>
            </w: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roślinożerców z najbliższego</w:t>
            </w: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otoczenia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opisuje przystosowania ssaków mięsożernych (drapieżników) do chwytania zdobyczy oraz obronne adaptacje ich ofiar</w:t>
            </w:r>
          </w:p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 prz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ykłady przysto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sowań roślin chroniących 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je przed zjadaniem przez rośli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nożerców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2E120F" w:rsidP="002C52D0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identyfikuje drapieżnictwo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roślinożerność na podstawie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opisu, fotografii, rysunków</w:t>
            </w:r>
          </w:p>
          <w:p w:rsidR="002E120F" w:rsidRPr="005C2D94" w:rsidRDefault="002E120F" w:rsidP="002C52D0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przedstawia adaptacje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zwierząt do odżywiania się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pokarmem roślinnym na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przykładzie wybranego ssaka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roślinożernego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2C52D0" w:rsidP="002C52D0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wyjaśnia, jak zjadający i 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zjadani wpływają na swoją liczebność w</w:t>
            </w: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populacji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527" w:type="dxa"/>
              <w:right w:w="113" w:type="dxa"/>
            </w:tcMar>
          </w:tcPr>
          <w:p w:rsidR="002E120F" w:rsidRPr="005C2D94" w:rsidRDefault="002C52D0" w:rsidP="002C52D0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porównuje oddziaływania an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tagonistyczne: drapieżnictwo</w:t>
            </w: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</w:t>
            </w: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roślinożerność</w:t>
            </w:r>
          </w:p>
        </w:tc>
      </w:tr>
      <w:tr w:rsidR="002E120F" w:rsidRPr="00AD60DC" w:rsidTr="00EA39C6">
        <w:trPr>
          <w:trHeight w:val="923"/>
        </w:trPr>
        <w:tc>
          <w:tcPr>
            <w:tcW w:w="172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61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19. Oddziaływania nieantagonistyczne. Współpraca międzygatunkowa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61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wyróżnia trzy typy relacji nieantagonistycznych</w:t>
            </w:r>
          </w:p>
          <w:p w:rsidR="002E120F" w:rsidRPr="005C2D94" w:rsidRDefault="002E120F" w:rsidP="002C52D0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 przykłady organizmów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z najbliższego otoczenia odno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szących korzyści ze współpracy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ze sobą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61" w:type="dxa"/>
              <w:right w:w="113" w:type="dxa"/>
            </w:tcMar>
          </w:tcPr>
          <w:p w:rsidR="002E120F" w:rsidRPr="005C2D94" w:rsidRDefault="002E120F" w:rsidP="002C52D0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na wybranych przykład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ach organizmów wyjaśnia oddzia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ływania nieantagonisty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czne: mutualizm, protokooperacją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komensalizm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61" w:type="dxa"/>
              <w:right w:w="113" w:type="dxa"/>
            </w:tcMar>
          </w:tcPr>
          <w:p w:rsidR="002E120F" w:rsidRPr="005C2D94" w:rsidRDefault="002C52D0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identyfikuje nieantagonistyczne relacje między ga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tunkami na podstawie opisu, fotografii, rysunków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61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wykazuje na wybranych przykładach, że mutualizm jest konieczny i wzajemnie korzystny dla przeżycia obu organizmów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261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porównuje oddziaływania nieantagonistyczne pod kątem znaczenia dla organizmów współpracujących</w:t>
            </w:r>
          </w:p>
        </w:tc>
      </w:tr>
      <w:tr w:rsidR="002E120F" w:rsidRPr="00AD60DC" w:rsidTr="00EA39C6">
        <w:trPr>
          <w:trHeight w:val="60"/>
        </w:trPr>
        <w:tc>
          <w:tcPr>
            <w:tcW w:w="172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61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 xml:space="preserve">20. Charakterystyka ekosystemu. Zależności </w:t>
            </w: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lastRenderedPageBreak/>
              <w:t>pokarmowe między organizmami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61" w:type="dxa"/>
              <w:right w:w="113" w:type="dxa"/>
            </w:tcMar>
          </w:tcPr>
          <w:p w:rsidR="002E120F" w:rsidRPr="005C2D94" w:rsidRDefault="002E120F" w:rsidP="002C52D0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• rozróżnia producentów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konsumentów (I-go i kolejnych rzędów), </w:t>
            </w:r>
            <w:proofErr w:type="spellStart"/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destruentów</w:t>
            </w:r>
            <w:proofErr w:type="spellEnd"/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wybranej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biocenozy lądowej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wodnej</w:t>
            </w:r>
          </w:p>
          <w:p w:rsidR="002E120F" w:rsidRPr="005C2D94" w:rsidRDefault="002E120F" w:rsidP="002C52D0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 zasady schematycznego zapisu prostego łańcucha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pokarmowego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61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• określa, co to są</w:t>
            </w:r>
            <w:r w:rsidR="007173BB">
              <w:rPr>
                <w:rFonts w:eastAsiaTheme="minorHAnsi" w:cs="AgendaPl-RegularCondensed"/>
                <w:sz w:val="20"/>
                <w:szCs w:val="20"/>
                <w:lang w:eastAsia="en-US"/>
              </w:rPr>
              <w:t>: łańcuch po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karmowy, poziomy troficzne oraz sieć pokarmowa</w:t>
            </w:r>
          </w:p>
          <w:p w:rsidR="002E120F" w:rsidRPr="005C2D94" w:rsidRDefault="002C52D0" w:rsidP="002C52D0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 xml:space="preserve">• uzasadnia rolę </w:t>
            </w:r>
            <w:proofErr w:type="spellStart"/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destruentów</w:t>
            </w:r>
            <w:proofErr w:type="spellEnd"/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w 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procesie przetwarzania materii organicznej w nieorganiczną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61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• analizuje zależności po- karmowe (łańcuchy i sieci pokarmowe) w wybranym ekosystemie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61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• przedstawia 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rolę producentów, konsumentów i </w:t>
            </w:r>
            <w:proofErr w:type="spellStart"/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destruentów</w:t>
            </w:r>
            <w:proofErr w:type="spellEnd"/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w obiegu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materii i przepływie energii przez ekosystem</w:t>
            </w:r>
          </w:p>
          <w:p w:rsidR="002E120F" w:rsidRPr="005C2D94" w:rsidRDefault="002C52D0" w:rsidP="002E6BED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konstruuje łańcuchy pokar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mowe oraz proste sieci po- karmowe na podstawie opisu, schematu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261" w:type="dxa"/>
              <w:right w:w="113" w:type="dxa"/>
            </w:tcMar>
          </w:tcPr>
          <w:p w:rsidR="002E120F" w:rsidRPr="005C2D94" w:rsidRDefault="002C52D0" w:rsidP="002E6BED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• przedstawia strukturę tro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ficzną wybranego ekosystemu</w:t>
            </w:r>
          </w:p>
          <w:p w:rsidR="002E120F" w:rsidRPr="005C2D94" w:rsidRDefault="002E120F" w:rsidP="002C52D0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• uzasadnia niezbędność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każdego z ogniw sieci troficznej w utrzymaniu równowagi ekosystemu</w:t>
            </w:r>
          </w:p>
        </w:tc>
      </w:tr>
      <w:tr w:rsidR="002C52D0" w:rsidRPr="00AD60DC" w:rsidTr="00EA39C6">
        <w:trPr>
          <w:trHeight w:val="60"/>
        </w:trPr>
        <w:tc>
          <w:tcPr>
            <w:tcW w:w="172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61" w:type="dxa"/>
              <w:right w:w="113" w:type="dxa"/>
            </w:tcMar>
          </w:tcPr>
          <w:p w:rsidR="002C52D0" w:rsidRPr="005C2D94" w:rsidRDefault="002C52D0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lastRenderedPageBreak/>
              <w:t>21. Podsumowanie działu</w:t>
            </w:r>
          </w:p>
        </w:tc>
        <w:tc>
          <w:tcPr>
            <w:tcW w:w="123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261" w:type="dxa"/>
              <w:right w:w="113" w:type="dxa"/>
            </w:tcMar>
          </w:tcPr>
          <w:p w:rsidR="002C52D0" w:rsidRPr="005C2D94" w:rsidRDefault="002C52D0" w:rsidP="002C52D0">
            <w:pPr>
              <w:autoSpaceDE w:val="0"/>
              <w:autoSpaceDN w:val="0"/>
              <w:adjustRightInd w:val="0"/>
              <w:spacing w:after="0" w:line="230" w:lineRule="exact"/>
              <w:ind w:left="170" w:hanging="170"/>
              <w:rPr>
                <w:rFonts w:eastAsiaTheme="minorHAnsi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</w:t>
            </w: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wszystkie wymagania z lekcji 15–20</w:t>
            </w:r>
          </w:p>
        </w:tc>
      </w:tr>
      <w:tr w:rsidR="002E120F" w:rsidRPr="00AD60DC" w:rsidTr="00EA39C6">
        <w:trPr>
          <w:trHeight w:val="60"/>
        </w:trPr>
        <w:tc>
          <w:tcPr>
            <w:tcW w:w="14034" w:type="dxa"/>
            <w:gridSpan w:val="7"/>
            <w:tcBorders>
              <w:top w:val="single" w:sz="4" w:space="0" w:color="000000"/>
              <w:left w:val="single" w:sz="6" w:space="0" w:color="273582"/>
              <w:bottom w:val="single" w:sz="6" w:space="0" w:color="273582"/>
              <w:right w:val="single" w:sz="6" w:space="0" w:color="auto"/>
            </w:tcBorders>
            <w:shd w:val="solid" w:color="273582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E120F" w:rsidRPr="005C2D94" w:rsidRDefault="002E120F" w:rsidP="002E6BED">
            <w:pPr>
              <w:pStyle w:val="tabela-belkatabele"/>
              <w:ind w:left="172" w:hanging="172"/>
              <w:rPr>
                <w:rStyle w:val="boldasia"/>
                <w:caps/>
                <w:color w:val="auto"/>
              </w:rPr>
            </w:pPr>
            <w:r w:rsidRPr="005C2D94">
              <w:rPr>
                <w:rStyle w:val="boldasia"/>
                <w:caps/>
                <w:color w:val="auto"/>
              </w:rPr>
              <w:t>DZIAŁ 4. ŚRODOWISKO PRZYRODNICZE – UŻYTKOWANIE I OCHRONA</w:t>
            </w:r>
          </w:p>
        </w:tc>
      </w:tr>
      <w:tr w:rsidR="002E120F" w:rsidRPr="00AD60DC" w:rsidTr="00EA39C6">
        <w:trPr>
          <w:trHeight w:val="60"/>
        </w:trPr>
        <w:tc>
          <w:tcPr>
            <w:tcW w:w="1721" w:type="dxa"/>
            <w:tcBorders>
              <w:top w:val="single" w:sz="6" w:space="0" w:color="273582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22. Abiotyczne czynniki środowiska</w:t>
            </w:r>
          </w:p>
        </w:tc>
        <w:tc>
          <w:tcPr>
            <w:tcW w:w="2462" w:type="dxa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wskazuje nieożywione i żywe elementy ekosystemu</w:t>
            </w:r>
          </w:p>
        </w:tc>
        <w:tc>
          <w:tcPr>
            <w:tcW w:w="2463" w:type="dxa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• podaje przykłady wpływu 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wy- branych czynników abiotycz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nych (temperatura, wilgotność) na organizmy</w:t>
            </w:r>
          </w:p>
        </w:tc>
        <w:tc>
          <w:tcPr>
            <w:tcW w:w="2462" w:type="dxa"/>
            <w:gridSpan w:val="2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E120F" w:rsidP="002C52D0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porównuje środowisko lądowe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i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wodne pod kątem czynników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abiotycznych</w:t>
            </w:r>
          </w:p>
        </w:tc>
        <w:tc>
          <w:tcPr>
            <w:tcW w:w="2463" w:type="dxa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E120F" w:rsidP="002C52D0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 przykłady wpływu stężenia dwutlenku siarki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w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powietrzu na organizmy</w:t>
            </w:r>
          </w:p>
        </w:tc>
        <w:tc>
          <w:tcPr>
            <w:tcW w:w="2463" w:type="dxa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wyka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zuje powiązania między żywymi i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nieożywionymi czynnikami środowiska</w:t>
            </w:r>
          </w:p>
        </w:tc>
      </w:tr>
      <w:tr w:rsidR="002E120F" w:rsidRPr="00AD60DC" w:rsidTr="00EA39C6">
        <w:trPr>
          <w:trHeight w:val="60"/>
        </w:trPr>
        <w:tc>
          <w:tcPr>
            <w:tcW w:w="172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23. Tolerancja ekologiczna. Skala porostowa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wyjaśnia, co oznacza termin tolerancja ekologiczna</w:t>
            </w:r>
          </w:p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• podaje przykłady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czynnik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ów środowiska, na które organi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zmy mają różną tolerancję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• wyjaśnia, co to jest zakre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s tolerancji ekologicznej orga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nizmów na wybrane czynniki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środowiska (temperaturę, wilgotność)</w:t>
            </w:r>
          </w:p>
          <w:p w:rsidR="002E120F" w:rsidRPr="005C2D94" w:rsidRDefault="002E120F" w:rsidP="002C52D0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 przykłady gatunków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o wąskim i o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szerokim zakresie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tolerancji ekologicznej wobec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wybranego czynnika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• podaje prz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ykłady gatunków wskaźnikowych i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wskazuje ich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wykorzystanie przez człowieka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C52D0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• określa, co to znaczy, że ga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tunek jest </w:t>
            </w:r>
            <w:proofErr w:type="spellStart"/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eurybiontem</w:t>
            </w:r>
            <w:proofErr w:type="spellEnd"/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lub </w:t>
            </w:r>
            <w:proofErr w:type="spellStart"/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stenobiontem</w:t>
            </w:r>
            <w:proofErr w:type="spellEnd"/>
          </w:p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• przedstawia porosty jako organizmy wskaźnikowe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E120F" w:rsidP="007173BB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 xml:space="preserve">• planuje i przeprowadza </w:t>
            </w:r>
            <w:r w:rsidR="007173BB">
              <w:rPr>
                <w:rFonts w:eastAsiaTheme="minorHAnsi" w:cs="AgendaPl-RegularCondensed"/>
                <w:sz w:val="20"/>
                <w:szCs w:val="20"/>
                <w:lang w:eastAsia="en-US"/>
              </w:rPr>
              <w:t>obserwację pozwalającą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określić za pomocą skali p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orostowej stopień 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zanieczysz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czenia powietrza dwutlenkiem siarki w miejscu zamieszkania</w:t>
            </w:r>
          </w:p>
        </w:tc>
      </w:tr>
      <w:tr w:rsidR="002E120F" w:rsidRPr="00AD60DC" w:rsidTr="00EA39C6">
        <w:trPr>
          <w:trHeight w:val="60"/>
        </w:trPr>
        <w:tc>
          <w:tcPr>
            <w:tcW w:w="172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lastRenderedPageBreak/>
              <w:t>24. Odnawialne</w:t>
            </w:r>
          </w:p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i nieodnawialne zasoby przyrody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 przykłady zasobów przyrody</w:t>
            </w:r>
          </w:p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dokonuje podziału zasobó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w przyrody na odnawialne i nie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odnawialne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C52D0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podaje, na podstawie wy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branych przykładów, krótką charakterystykę zasobów przyrody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 p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rzykłady pozyskiwania energii z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odnawialnych z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aso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bów przyrody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wyjaśnia, dlaczego nieodnawialne zasoby przyrody należy racjonalnie użytkować</w:t>
            </w:r>
          </w:p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wyjaśnia, dlaczego rozwój zrównoważony jest niezbędny dla mieszkańców naszej planety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C52D0" w:rsidP="002C52D0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przedstawia propozycje ra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cjonalnego gospodarowania zasobami przyrody zgodnie</w:t>
            </w: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z zasadą zrównoważonego rozwoju</w:t>
            </w:r>
          </w:p>
        </w:tc>
      </w:tr>
      <w:tr w:rsidR="002E120F" w:rsidRPr="00AD60DC" w:rsidTr="00EA39C6">
        <w:trPr>
          <w:trHeight w:val="60"/>
        </w:trPr>
        <w:tc>
          <w:tcPr>
            <w:tcW w:w="172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25. Różnorodność biologiczna. Gospodarcze użytkowanie ekosystemów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odaje przykłady różnorodno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ści 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gatunkowej w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wybranym ekosystemie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C52D0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 przykłady gospodarczego użytkowania ekosys</w:t>
            </w:r>
            <w:r w:rsidR="007173BB">
              <w:rPr>
                <w:rFonts w:eastAsiaTheme="minorHAnsi" w:cs="AgendaPl-RegularCondensed"/>
                <w:sz w:val="20"/>
                <w:szCs w:val="20"/>
                <w:lang w:eastAsia="en-US"/>
              </w:rPr>
              <w:t>temów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określa pozi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omy różnorodno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ści biologicznej z podaniem przykładów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C52D0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przedstawia istotę różnorod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ności biologicznej</w:t>
            </w:r>
          </w:p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określa przyczyny spad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ku różnorodności 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biologicznej w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ekosys</w:t>
            </w:r>
            <w:r w:rsidR="007173BB">
              <w:rPr>
                <w:rFonts w:eastAsiaTheme="minorHAnsi" w:cs="AgendaPl-RegularCondensed"/>
                <w:sz w:val="20"/>
                <w:szCs w:val="20"/>
                <w:lang w:eastAsia="en-US"/>
              </w:rPr>
              <w:t>temach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• uzasadnia, na wybranych pr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zykładach, że niewłaściwe go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spodarowanie ekosystemami prowadzi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lastRenderedPageBreak/>
              <w:t>do zmniejszania różnorodności biologicznej</w:t>
            </w:r>
          </w:p>
        </w:tc>
      </w:tr>
      <w:tr w:rsidR="002E120F" w:rsidRPr="00AD60DC" w:rsidTr="00EA39C6">
        <w:trPr>
          <w:trHeight w:val="60"/>
        </w:trPr>
        <w:tc>
          <w:tcPr>
            <w:tcW w:w="172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lastRenderedPageBreak/>
              <w:t>26. Zagrożenia i ochrona różnorodności biologicznej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7173BB" w:rsidP="007173BB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 przykłady działań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przyczyniających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się do spadku różnorodności biologicznej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• wyjaśnia, w 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jaki sposób ogrody botaniczne i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ogrod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y zoolo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giczne zapobiegają spadkowi różnorodności biologicznej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 przykłady ochro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ny różnorodności biologicznej w ekosystemach użytkowa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nych przez człowieka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C52D0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wykazuje związek między ban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kami genów a różnorodnością biologiczną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232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uzasadnia konieczno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ść ochrony różnorodności bio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logicznej</w:t>
            </w:r>
          </w:p>
        </w:tc>
      </w:tr>
      <w:tr w:rsidR="002E120F" w:rsidRPr="00AD60DC" w:rsidTr="00EA39C6">
        <w:trPr>
          <w:trHeight w:val="60"/>
        </w:trPr>
        <w:tc>
          <w:tcPr>
            <w:tcW w:w="1721" w:type="dxa"/>
            <w:tcBorders>
              <w:top w:val="single" w:sz="6" w:space="0" w:color="273582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27. Formy ochrony przyrody w Polsce</w:t>
            </w:r>
          </w:p>
        </w:tc>
        <w:tc>
          <w:tcPr>
            <w:tcW w:w="2462" w:type="dxa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rozróżnia formy ochrony w Polsce</w:t>
            </w:r>
          </w:p>
          <w:p w:rsidR="002E120F" w:rsidRPr="005C2D94" w:rsidRDefault="002E120F" w:rsidP="008257EB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 przykłady form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ochrony przyrody w najbliższej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okolicy</w:t>
            </w:r>
          </w:p>
        </w:tc>
        <w:tc>
          <w:tcPr>
            <w:tcW w:w="2463" w:type="dxa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E120F" w:rsidRPr="005C2D94" w:rsidRDefault="002E120F" w:rsidP="002C52D0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wymienia formy o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chrony w Polsce i uzasadnia ko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nieczność ich stosowania dla za</w:t>
            </w:r>
            <w:r w:rsidR="002C52D0">
              <w:rPr>
                <w:rFonts w:eastAsiaTheme="minorHAnsi" w:cs="AgendaPl-RegularCondensed"/>
                <w:sz w:val="20"/>
                <w:szCs w:val="20"/>
                <w:lang w:eastAsia="en-US"/>
              </w:rPr>
              <w:t>chowania gatunków i </w:t>
            </w: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ekosystemów</w:t>
            </w:r>
          </w:p>
        </w:tc>
        <w:tc>
          <w:tcPr>
            <w:tcW w:w="2462" w:type="dxa"/>
            <w:gridSpan w:val="2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E120F" w:rsidRPr="005C2D94" w:rsidRDefault="002C52D0" w:rsidP="002C52D0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 charakterystykę wybra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nych form ochrony przyrody</w:t>
            </w: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 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w</w:t>
            </w: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 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Polsce (park narodowy, rezerwat przyrody, ochrona gatunkowa)</w:t>
            </w:r>
          </w:p>
        </w:tc>
        <w:tc>
          <w:tcPr>
            <w:tcW w:w="2463" w:type="dxa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8257EB" w:rsidRPr="005C2D94" w:rsidRDefault="008257EB" w:rsidP="008257EB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• wyjaśnia celowość utworzenia obszarów Natura 2000</w:t>
            </w:r>
          </w:p>
          <w:p w:rsidR="002E120F" w:rsidRPr="005C2D94" w:rsidRDefault="002E120F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bookmarkStart w:id="0" w:name="_GoBack"/>
            <w:bookmarkEnd w:id="0"/>
          </w:p>
        </w:tc>
        <w:tc>
          <w:tcPr>
            <w:tcW w:w="2463" w:type="dxa"/>
            <w:tcBorders>
              <w:top w:val="single" w:sz="6" w:space="0" w:color="273582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E120F" w:rsidRPr="005C2D94" w:rsidRDefault="002C52D0" w:rsidP="002E6BED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rFonts w:eastAsiaTheme="minorHAnsi" w:cs="AgendaPl-RegularCondensed"/>
                <w:sz w:val="20"/>
                <w:szCs w:val="20"/>
                <w:lang w:eastAsia="en-US"/>
              </w:rPr>
            </w:pPr>
            <w:r>
              <w:rPr>
                <w:rFonts w:eastAsiaTheme="minorHAnsi" w:cs="AgendaPl-RegularCondensed"/>
                <w:sz w:val="20"/>
                <w:szCs w:val="20"/>
                <w:lang w:eastAsia="en-US"/>
              </w:rPr>
              <w:t>• podaje argumenty przemawia</w:t>
            </w:r>
            <w:r w:rsidR="002E120F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jące za tym, że należy chronić nie tylko poszczególne gatunki organizmów, lecz całą różno- rodność biologiczną</w:t>
            </w:r>
          </w:p>
        </w:tc>
      </w:tr>
      <w:tr w:rsidR="002C52D0" w:rsidRPr="00AD60DC" w:rsidTr="00EA39C6">
        <w:trPr>
          <w:trHeight w:val="60"/>
        </w:trPr>
        <w:tc>
          <w:tcPr>
            <w:tcW w:w="172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C52D0" w:rsidRPr="005C2D94" w:rsidRDefault="002C52D0" w:rsidP="002E6BE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</w:pPr>
            <w:r w:rsidRPr="005C2D94">
              <w:rPr>
                <w:rFonts w:eastAsiaTheme="minorHAnsi" w:cs="AgendaPl-BoldCondensed"/>
                <w:b/>
                <w:bCs/>
                <w:sz w:val="20"/>
                <w:szCs w:val="20"/>
                <w:lang w:eastAsia="en-US"/>
              </w:rPr>
              <w:t>28. Posumowanie działu</w:t>
            </w:r>
          </w:p>
        </w:tc>
        <w:tc>
          <w:tcPr>
            <w:tcW w:w="123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113" w:type="dxa"/>
              <w:left w:w="113" w:type="dxa"/>
              <w:bottom w:w="119" w:type="dxa"/>
              <w:right w:w="113" w:type="dxa"/>
            </w:tcMar>
          </w:tcPr>
          <w:p w:rsidR="002C52D0" w:rsidRPr="005C2D94" w:rsidRDefault="00381A0C" w:rsidP="002C52D0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eastAsiaTheme="minorHAnsi"/>
                <w:lang w:eastAsia="en-US"/>
              </w:rPr>
            </w:pPr>
            <w:r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 xml:space="preserve">• </w:t>
            </w:r>
            <w:r w:rsidR="002C52D0" w:rsidRPr="005C2D94">
              <w:rPr>
                <w:rFonts w:eastAsiaTheme="minorHAnsi" w:cs="AgendaPl-RegularCondensed"/>
                <w:sz w:val="20"/>
                <w:szCs w:val="20"/>
                <w:lang w:eastAsia="en-US"/>
              </w:rPr>
              <w:t>wszystkie wymagania z lekcji 22–27</w:t>
            </w:r>
          </w:p>
        </w:tc>
      </w:tr>
    </w:tbl>
    <w:p w:rsidR="00FC05E3" w:rsidRPr="00AD60DC" w:rsidRDefault="00FC05E3" w:rsidP="002E6BED">
      <w:pPr>
        <w:pStyle w:val="001TekstpodstawowyNieuzywanefiz"/>
        <w:jc w:val="left"/>
        <w:rPr>
          <w:rFonts w:asciiTheme="minorHAnsi" w:hAnsiTheme="minorHAnsi"/>
        </w:rPr>
      </w:pPr>
    </w:p>
    <w:sectPr w:rsidR="00FC05E3" w:rsidRPr="00AD60DC" w:rsidSect="00EA39C6">
      <w:headerReference w:type="default" r:id="rId8"/>
      <w:footerReference w:type="default" r:id="rId9"/>
      <w:pgSz w:w="16838" w:h="11906" w:orient="landscape"/>
      <w:pgMar w:top="1560" w:right="820" w:bottom="2269" w:left="1134" w:header="708" w:footer="0" w:gutter="0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591" w:rsidRDefault="00394591" w:rsidP="00EA39C6">
      <w:pPr>
        <w:spacing w:after="0" w:line="240" w:lineRule="auto"/>
      </w:pPr>
      <w:r>
        <w:separator/>
      </w:r>
    </w:p>
  </w:endnote>
  <w:endnote w:type="continuationSeparator" w:id="0">
    <w:p w:rsidR="00394591" w:rsidRDefault="00394591" w:rsidP="00EA3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gendaPl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utch801HdEU-Norm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gendaPl-Bold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gendaPl-Regular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gendaPl Regular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9C6" w:rsidRDefault="00316234" w:rsidP="00EA39C6">
    <w:pPr>
      <w:pStyle w:val="Stopka"/>
      <w:tabs>
        <w:tab w:val="clear" w:pos="9072"/>
        <w:tab w:val="right" w:pos="9639"/>
      </w:tabs>
      <w:spacing w:before="120"/>
      <w:ind w:left="-567"/>
    </w:pPr>
    <w:r w:rsidRPr="00316234">
      <w:rPr>
        <w:b/>
        <w:noProof/>
        <w:color w:val="003892"/>
      </w:rPr>
      <w:pict>
        <v:line id="Łącznik prostoliniowy 3" o:spid="_x0000_s4099" style="position:absolute;left:0;text-align:left;z-index:251662336;visibility:visible;mso-width-relative:margin" from="-26.05pt,.1pt" to="725.5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" strokecolor="#f09120" strokeweight="1.5pt">
          <v:stroke joinstyle="miter"/>
        </v:line>
      </w:pict>
    </w:r>
    <w:r w:rsidR="00EA39C6" w:rsidRPr="009E0F62">
      <w:rPr>
        <w:b/>
        <w:color w:val="003892"/>
      </w:rPr>
      <w:t>AUTORZY:</w:t>
    </w:r>
    <w:r w:rsidR="00EA39C6" w:rsidRPr="00285D6F">
      <w:rPr>
        <w:color w:val="003892"/>
      </w:rPr>
      <w:t xml:space="preserve"> </w:t>
    </w:r>
    <w:r w:rsidR="00EA39C6" w:rsidRPr="00565D2F">
      <w:t>Jastrzębska Ewa, Kłos Ewa, Kofta Wawrzyniec</w:t>
    </w:r>
    <w:r w:rsidR="00EA39C6">
      <w:t>,</w:t>
    </w:r>
    <w:r w:rsidR="00EA39C6" w:rsidRPr="00565D2F">
      <w:t xml:space="preserve"> Pyłka-Gutowska Ewa</w:t>
    </w:r>
  </w:p>
  <w:p w:rsidR="00EA39C6" w:rsidRDefault="00316234" w:rsidP="00EA39C6">
    <w:pPr>
      <w:pStyle w:val="Stopka"/>
      <w:tabs>
        <w:tab w:val="clear" w:pos="9072"/>
        <w:tab w:val="right" w:pos="9639"/>
      </w:tabs>
      <w:ind w:left="-567" w:right="1"/>
    </w:pPr>
    <w:r w:rsidRPr="00316234">
      <w:rPr>
        <w:b/>
        <w:noProof/>
        <w:color w:val="003892"/>
      </w:rPr>
      <w:pict>
        <v:line id="Łącznik prostoliniowy 5" o:spid="_x0000_s4098" style="position:absolute;left:0;text-align:left;z-index:251663360;visibility:visible;mso-width-relative:margin" from="-26.05pt,8.8pt" to="725.5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" strokecolor="black [3213]" strokeweight=".5pt">
          <v:stroke joinstyle="miter"/>
        </v:line>
      </w:pict>
    </w:r>
  </w:p>
  <w:p w:rsidR="00EA39C6" w:rsidRDefault="00316234" w:rsidP="00EA39C6">
    <w:pPr>
      <w:pStyle w:val="Stopka"/>
      <w:tabs>
        <w:tab w:val="clear" w:pos="4536"/>
        <w:tab w:val="clear" w:pos="9072"/>
      </w:tabs>
      <w:ind w:left="-1417"/>
      <w:rPr>
        <w:noProof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le tekstowe 2" o:spid="_x0000_s4097" type="#_x0000_t202" style="position:absolute;left:0;text-align:left;margin-left:559.5pt;margin-top:531pt;width:233.25pt;height:19pt;z-index:-2516520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" o:allowincell="f" filled="f" stroked="f">
          <v:textbox inset="0,0,0,0">
            <w:txbxContent>
              <w:p w:rsidR="00EA39C6" w:rsidRDefault="00EA39C6">
                <w:pPr>
                  <w:widowControl w:val="0"/>
                  <w:autoSpaceDE w:val="0"/>
                  <w:autoSpaceDN w:val="0"/>
                  <w:adjustRightInd w:val="0"/>
                  <w:spacing w:before="9" w:after="0" w:line="211" w:lineRule="exact"/>
                  <w:ind w:left="20" w:right="-47"/>
                  <w:rPr>
                    <w:rFonts w:ascii="AgendaPl Regular" w:hAnsi="AgendaPl Regular" w:cs="AgendaPl Regular"/>
                    <w:color w:val="000000"/>
                    <w:sz w:val="14"/>
                    <w:szCs w:val="14"/>
                  </w:rPr>
                </w:pPr>
                <w:r>
                  <w:rPr>
                    <w:rFonts w:ascii="AgendaPl Regular" w:hAnsi="AgendaPl Regular" w:cs="AgendaPl Regular"/>
                    <w:color w:val="231F20"/>
                    <w:position w:val="1"/>
                    <w:sz w:val="18"/>
                    <w:szCs w:val="18"/>
                  </w:rPr>
                  <w:t>©</w:t>
                </w:r>
                <w:r>
                  <w:rPr>
                    <w:rFonts w:ascii="AgendaPl Regular" w:hAnsi="AgendaPl Regular" w:cs="AgendaPl Regular"/>
                    <w:color w:val="231F20"/>
                    <w:spacing w:val="-9"/>
                    <w:position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gendaPl Regular" w:hAnsi="AgendaPl Regular" w:cs="AgendaPl Regular"/>
                    <w:color w:val="231F20"/>
                    <w:spacing w:val="-2"/>
                    <w:position w:val="1"/>
                    <w:sz w:val="14"/>
                    <w:szCs w:val="14"/>
                  </w:rPr>
                  <w:t>C</w:t>
                </w:r>
                <w:r>
                  <w:rPr>
                    <w:rFonts w:ascii="AgendaPl Regular" w:hAnsi="AgendaPl Regular" w:cs="AgendaPl Regular"/>
                    <w:color w:val="231F20"/>
                    <w:position w:val="1"/>
                    <w:sz w:val="14"/>
                    <w:szCs w:val="14"/>
                  </w:rPr>
                  <w:t>o</w:t>
                </w:r>
                <w:r>
                  <w:rPr>
                    <w:rFonts w:ascii="AgendaPl Regular" w:hAnsi="AgendaPl Regular" w:cs="AgendaPl Regular"/>
                    <w:color w:val="231F20"/>
                    <w:spacing w:val="-3"/>
                    <w:position w:val="1"/>
                    <w:sz w:val="14"/>
                    <w:szCs w:val="14"/>
                  </w:rPr>
                  <w:t>p</w:t>
                </w:r>
                <w:r>
                  <w:rPr>
                    <w:rFonts w:ascii="AgendaPl Regular" w:hAnsi="AgendaPl Regular" w:cs="AgendaPl Regular"/>
                    <w:color w:val="231F20"/>
                    <w:position w:val="1"/>
                    <w:sz w:val="14"/>
                    <w:szCs w:val="14"/>
                  </w:rPr>
                  <w:t xml:space="preserve">yright </w:t>
                </w:r>
                <w:r>
                  <w:rPr>
                    <w:rFonts w:ascii="AgendaPl Regular" w:hAnsi="AgendaPl Regular" w:cs="AgendaPl Regular"/>
                    <w:color w:val="231F20"/>
                    <w:spacing w:val="-3"/>
                    <w:position w:val="1"/>
                    <w:sz w:val="14"/>
                    <w:szCs w:val="14"/>
                  </w:rPr>
                  <w:t>b</w:t>
                </w:r>
                <w:r>
                  <w:rPr>
                    <w:rFonts w:ascii="AgendaPl Regular" w:hAnsi="AgendaPl Regular" w:cs="AgendaPl Regular"/>
                    <w:color w:val="231F20"/>
                    <w:position w:val="1"/>
                    <w:sz w:val="14"/>
                    <w:szCs w:val="14"/>
                  </w:rPr>
                  <w:t xml:space="preserve">y </w:t>
                </w:r>
                <w:r>
                  <w:rPr>
                    <w:rFonts w:ascii="AgendaPl Regular" w:hAnsi="AgendaPl Regular" w:cs="AgendaPl Regular"/>
                    <w:color w:val="231F20"/>
                    <w:spacing w:val="-3"/>
                    <w:position w:val="1"/>
                    <w:sz w:val="14"/>
                    <w:szCs w:val="14"/>
                  </w:rPr>
                  <w:t>W</w:t>
                </w:r>
                <w:r>
                  <w:rPr>
                    <w:rFonts w:ascii="AgendaPl Regular" w:hAnsi="AgendaPl Regular" w:cs="AgendaPl Regular"/>
                    <w:color w:val="231F20"/>
                    <w:spacing w:val="-2"/>
                    <w:position w:val="1"/>
                    <w:sz w:val="14"/>
                    <w:szCs w:val="14"/>
                  </w:rPr>
                  <w:t>y</w:t>
                </w:r>
                <w:r>
                  <w:rPr>
                    <w:rFonts w:ascii="AgendaPl Regular" w:hAnsi="AgendaPl Regular" w:cs="AgendaPl Regular"/>
                    <w:color w:val="231F20"/>
                    <w:position w:val="1"/>
                    <w:sz w:val="14"/>
                    <w:szCs w:val="14"/>
                  </w:rPr>
                  <w:t>d</w:t>
                </w:r>
                <w:r>
                  <w:rPr>
                    <w:rFonts w:ascii="AgendaPl Regular" w:hAnsi="AgendaPl Regular" w:cs="AgendaPl Regular"/>
                    <w:color w:val="231F20"/>
                    <w:spacing w:val="-4"/>
                    <w:position w:val="1"/>
                    <w:sz w:val="14"/>
                    <w:szCs w:val="14"/>
                  </w:rPr>
                  <w:t>a</w:t>
                </w:r>
                <w:r>
                  <w:rPr>
                    <w:rFonts w:ascii="AgendaPl Regular" w:hAnsi="AgendaPl Regular" w:cs="AgendaPl Regular"/>
                    <w:color w:val="231F20"/>
                    <w:position w:val="1"/>
                    <w:sz w:val="14"/>
                    <w:szCs w:val="14"/>
                  </w:rPr>
                  <w:t>wni</w:t>
                </w:r>
                <w:r>
                  <w:rPr>
                    <w:rFonts w:ascii="AgendaPl Regular" w:hAnsi="AgendaPl Regular" w:cs="AgendaPl Regular"/>
                    <w:color w:val="231F20"/>
                    <w:spacing w:val="1"/>
                    <w:position w:val="1"/>
                    <w:sz w:val="14"/>
                    <w:szCs w:val="14"/>
                  </w:rPr>
                  <w:t>c</w:t>
                </w:r>
                <w:r>
                  <w:rPr>
                    <w:rFonts w:ascii="AgendaPl Regular" w:hAnsi="AgendaPl Regular" w:cs="AgendaPl Regular"/>
                    <w:color w:val="231F20"/>
                    <w:position w:val="1"/>
                    <w:sz w:val="14"/>
                    <w:szCs w:val="14"/>
                  </w:rPr>
                  <w:t>t</w:t>
                </w:r>
                <w:r>
                  <w:rPr>
                    <w:rFonts w:ascii="AgendaPl Regular" w:hAnsi="AgendaPl Regular" w:cs="AgendaPl Regular"/>
                    <w:color w:val="231F20"/>
                    <w:spacing w:val="-3"/>
                    <w:position w:val="1"/>
                    <w:sz w:val="14"/>
                    <w:szCs w:val="14"/>
                  </w:rPr>
                  <w:t>w</w:t>
                </w:r>
                <w:r>
                  <w:rPr>
                    <w:rFonts w:ascii="AgendaPl Regular" w:hAnsi="AgendaPl Regular" w:cs="AgendaPl Regular"/>
                    <w:color w:val="231F20"/>
                    <w:position w:val="1"/>
                    <w:sz w:val="14"/>
                    <w:szCs w:val="14"/>
                  </w:rPr>
                  <w:t>a Sz</w:t>
                </w:r>
                <w:r>
                  <w:rPr>
                    <w:rFonts w:ascii="AgendaPl Regular" w:hAnsi="AgendaPl Regular" w:cs="AgendaPl Regular"/>
                    <w:color w:val="231F20"/>
                    <w:spacing w:val="-2"/>
                    <w:position w:val="1"/>
                    <w:sz w:val="14"/>
                    <w:szCs w:val="14"/>
                  </w:rPr>
                  <w:t>k</w:t>
                </w:r>
                <w:r>
                  <w:rPr>
                    <w:rFonts w:ascii="AgendaPl Regular" w:hAnsi="AgendaPl Regular" w:cs="AgendaPl Regular"/>
                    <w:color w:val="231F20"/>
                    <w:position w:val="1"/>
                    <w:sz w:val="14"/>
                    <w:szCs w:val="14"/>
                  </w:rPr>
                  <w:t xml:space="preserve">olne i </w:t>
                </w:r>
                <w:r>
                  <w:rPr>
                    <w:rFonts w:ascii="AgendaPl Regular" w:hAnsi="AgendaPl Regular" w:cs="AgendaPl Regular"/>
                    <w:color w:val="231F20"/>
                    <w:spacing w:val="-3"/>
                    <w:position w:val="1"/>
                    <w:sz w:val="14"/>
                    <w:szCs w:val="14"/>
                  </w:rPr>
                  <w:t>P</w:t>
                </w:r>
                <w:r>
                  <w:rPr>
                    <w:rFonts w:ascii="AgendaPl Regular" w:hAnsi="AgendaPl Regular" w:cs="AgendaPl Regular"/>
                    <w:color w:val="231F20"/>
                    <w:position w:val="1"/>
                    <w:sz w:val="14"/>
                    <w:szCs w:val="14"/>
                  </w:rPr>
                  <w:t>ed</w:t>
                </w:r>
                <w:r>
                  <w:rPr>
                    <w:rFonts w:ascii="AgendaPl Regular" w:hAnsi="AgendaPl Regular" w:cs="AgendaPl Regular"/>
                    <w:color w:val="231F20"/>
                    <w:spacing w:val="-1"/>
                    <w:position w:val="1"/>
                    <w:sz w:val="14"/>
                    <w:szCs w:val="14"/>
                  </w:rPr>
                  <w:t>a</w:t>
                </w:r>
                <w:r>
                  <w:rPr>
                    <w:rFonts w:ascii="AgendaPl Regular" w:hAnsi="AgendaPl Regular" w:cs="AgendaPl Regular"/>
                    <w:color w:val="231F20"/>
                    <w:spacing w:val="-3"/>
                    <w:position w:val="1"/>
                    <w:sz w:val="14"/>
                    <w:szCs w:val="14"/>
                  </w:rPr>
                  <w:t>g</w:t>
                </w:r>
                <w:r>
                  <w:rPr>
                    <w:rFonts w:ascii="AgendaPl Regular" w:hAnsi="AgendaPl Regular" w:cs="AgendaPl Regular"/>
                    <w:color w:val="231F20"/>
                    <w:position w:val="1"/>
                    <w:sz w:val="14"/>
                    <w:szCs w:val="14"/>
                  </w:rPr>
                  <w:t>ogi</w:t>
                </w:r>
                <w:r>
                  <w:rPr>
                    <w:rFonts w:ascii="AgendaPl Regular" w:hAnsi="AgendaPl Regular" w:cs="AgendaPl Regular"/>
                    <w:color w:val="231F20"/>
                    <w:spacing w:val="-1"/>
                    <w:position w:val="1"/>
                    <w:sz w:val="14"/>
                    <w:szCs w:val="14"/>
                  </w:rPr>
                  <w:t>c</w:t>
                </w:r>
                <w:r>
                  <w:rPr>
                    <w:rFonts w:ascii="AgendaPl Regular" w:hAnsi="AgendaPl Regular" w:cs="AgendaPl Regular"/>
                    <w:color w:val="231F20"/>
                    <w:position w:val="1"/>
                    <w:sz w:val="14"/>
                    <w:szCs w:val="14"/>
                  </w:rPr>
                  <w:t xml:space="preserve">zne, </w:t>
                </w:r>
                <w:r>
                  <w:rPr>
                    <w:rFonts w:ascii="AgendaPl Regular" w:hAnsi="AgendaPl Regular" w:cs="AgendaPl Regular"/>
                    <w:color w:val="231F20"/>
                    <w:spacing w:val="-6"/>
                    <w:position w:val="1"/>
                    <w:sz w:val="14"/>
                    <w:szCs w:val="14"/>
                  </w:rPr>
                  <w:t>W</w:t>
                </w:r>
                <w:r>
                  <w:rPr>
                    <w:rFonts w:ascii="AgendaPl Regular" w:hAnsi="AgendaPl Regular" w:cs="AgendaPl Regular"/>
                    <w:color w:val="231F20"/>
                    <w:position w:val="1"/>
                    <w:sz w:val="14"/>
                    <w:szCs w:val="14"/>
                  </w:rPr>
                  <w:t>a</w:t>
                </w:r>
                <w:r>
                  <w:rPr>
                    <w:rFonts w:ascii="AgendaPl Regular" w:hAnsi="AgendaPl Regular" w:cs="AgendaPl Regular"/>
                    <w:color w:val="231F20"/>
                    <w:spacing w:val="-1"/>
                    <w:position w:val="1"/>
                    <w:sz w:val="14"/>
                    <w:szCs w:val="14"/>
                  </w:rPr>
                  <w:t>r</w:t>
                </w:r>
                <w:r>
                  <w:rPr>
                    <w:rFonts w:ascii="AgendaPl Regular" w:hAnsi="AgendaPl Regular" w:cs="AgendaPl Regular"/>
                    <w:color w:val="231F20"/>
                    <w:position w:val="1"/>
                    <w:sz w:val="14"/>
                    <w:szCs w:val="14"/>
                  </w:rPr>
                  <w:t>sz</w:t>
                </w:r>
                <w:r>
                  <w:rPr>
                    <w:rFonts w:ascii="AgendaPl Regular" w:hAnsi="AgendaPl Regular" w:cs="AgendaPl Regular"/>
                    <w:color w:val="231F20"/>
                    <w:spacing w:val="-4"/>
                    <w:position w:val="1"/>
                    <w:sz w:val="14"/>
                    <w:szCs w:val="14"/>
                  </w:rPr>
                  <w:t>a</w:t>
                </w:r>
                <w:r>
                  <w:rPr>
                    <w:rFonts w:ascii="AgendaPl Regular" w:hAnsi="AgendaPl Regular" w:cs="AgendaPl Regular"/>
                    <w:color w:val="231F20"/>
                    <w:spacing w:val="-3"/>
                    <w:position w:val="1"/>
                    <w:sz w:val="14"/>
                    <w:szCs w:val="14"/>
                  </w:rPr>
                  <w:t>w</w:t>
                </w:r>
                <w:r>
                  <w:rPr>
                    <w:rFonts w:ascii="AgendaPl Regular" w:hAnsi="AgendaPl Regular" w:cs="AgendaPl Regular"/>
                    <w:color w:val="231F20"/>
                    <w:position w:val="1"/>
                    <w:sz w:val="14"/>
                    <w:szCs w:val="14"/>
                  </w:rPr>
                  <w:t>a 2018</w:t>
                </w:r>
              </w:p>
            </w:txbxContent>
          </v:textbox>
          <w10:wrap anchorx="page" anchory="page"/>
        </v:shape>
      </w:pict>
    </w:r>
    <w:r w:rsidR="00EA39C6">
      <w:rPr>
        <w:noProof/>
      </w:rPr>
      <w:drawing>
        <wp:inline distT="0" distB="0" distL="0" distR="0">
          <wp:extent cx="1556085" cy="296779"/>
          <wp:effectExtent l="0" t="0" r="0" b="825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.wmf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-8901" t="1185" r="84975" b="-18180"/>
                  <a:stretch/>
                </pic:blipFill>
                <pic:spPr bwMode="auto">
                  <a:xfrm>
                    <a:off x="0" y="0"/>
                    <a:ext cx="1556085" cy="2967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EA39C6">
      <w:tab/>
    </w:r>
    <w:r w:rsidR="00EA39C6">
      <w:tab/>
    </w:r>
    <w:r w:rsidR="00EA39C6">
      <w:tab/>
    </w:r>
    <w:r w:rsidR="00EA39C6">
      <w:tab/>
    </w:r>
    <w:r w:rsidR="00EA39C6">
      <w:tab/>
    </w:r>
    <w:r w:rsidR="00EA39C6">
      <w:tab/>
      <w:t xml:space="preserve">    </w:t>
    </w:r>
    <w:r w:rsidR="00EA39C6">
      <w:tab/>
    </w:r>
    <w:r w:rsidR="00EA39C6">
      <w:tab/>
    </w:r>
    <w:r w:rsidR="00EA39C6">
      <w:tab/>
    </w:r>
    <w:r w:rsidR="00EA39C6">
      <w:tab/>
      <w:t xml:space="preserve"> </w:t>
    </w:r>
    <w:r w:rsidR="00EA39C6">
      <w:tab/>
      <w:t xml:space="preserve"> </w:t>
    </w:r>
    <w:r w:rsidR="00EA39C6">
      <w:rPr>
        <w:noProof/>
      </w:rPr>
      <w:t xml:space="preserve">           </w:t>
    </w:r>
  </w:p>
  <w:p w:rsidR="00EA39C6" w:rsidRDefault="00316234" w:rsidP="00EA39C6">
    <w:pPr>
      <w:pStyle w:val="Stopka"/>
      <w:ind w:left="-1417"/>
      <w:jc w:val="center"/>
    </w:pPr>
    <w:r>
      <w:fldChar w:fldCharType="begin"/>
    </w:r>
    <w:r w:rsidR="00EA39C6">
      <w:instrText>PAGE   \* MERGEFORMAT</w:instrText>
    </w:r>
    <w:r>
      <w:fldChar w:fldCharType="separate"/>
    </w:r>
    <w:r w:rsidR="00E60820">
      <w:rPr>
        <w:noProof/>
      </w:rPr>
      <w:t>10</w:t>
    </w:r>
    <w:r>
      <w:fldChar w:fldCharType="end"/>
    </w:r>
  </w:p>
  <w:p w:rsidR="00EA39C6" w:rsidRPr="00285D6F" w:rsidRDefault="00EA39C6" w:rsidP="00EA39C6">
    <w:pPr>
      <w:pStyle w:val="Stopka"/>
      <w:tabs>
        <w:tab w:val="clear" w:pos="4536"/>
        <w:tab w:val="clear" w:pos="9072"/>
      </w:tabs>
      <w:ind w:left="-1417"/>
    </w:pPr>
  </w:p>
  <w:p w:rsidR="00EA39C6" w:rsidRDefault="00EA39C6" w:rsidP="00EA39C6">
    <w:pPr>
      <w:pStyle w:val="Stopka"/>
      <w:tabs>
        <w:tab w:val="clear" w:pos="4536"/>
        <w:tab w:val="clear" w:pos="9072"/>
        <w:tab w:val="left" w:pos="1035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591" w:rsidRDefault="00394591" w:rsidP="00EA39C6">
      <w:pPr>
        <w:spacing w:after="0" w:line="240" w:lineRule="auto"/>
      </w:pPr>
      <w:r>
        <w:separator/>
      </w:r>
    </w:p>
  </w:footnote>
  <w:footnote w:type="continuationSeparator" w:id="0">
    <w:p w:rsidR="00394591" w:rsidRDefault="00394591" w:rsidP="00EA3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9C6" w:rsidRDefault="00EA39C6" w:rsidP="00EA39C6">
    <w:pPr>
      <w:pStyle w:val="Nagwek"/>
      <w:tabs>
        <w:tab w:val="clear" w:pos="9072"/>
      </w:tabs>
      <w:ind w:left="142" w:right="-283" w:firstLine="1298"/>
      <w:rPr>
        <w:b/>
        <w:color w:val="F09120"/>
      </w:rPr>
    </w:pPr>
    <w:r w:rsidRPr="00EA39C6"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5447030</wp:posOffset>
          </wp:positionH>
          <wp:positionV relativeFrom="paragraph">
            <wp:posOffset>-339725</wp:posOffset>
          </wp:positionV>
          <wp:extent cx="3991610" cy="954405"/>
          <wp:effectExtent l="0" t="0" r="889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22761" r="24669"/>
                  <a:stretch/>
                </pic:blipFill>
                <pic:spPr bwMode="auto">
                  <a:xfrm>
                    <a:off x="0" y="0"/>
                    <a:ext cx="3991610" cy="954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  <w:r w:rsidRPr="00EA39C6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-848360</wp:posOffset>
          </wp:positionH>
          <wp:positionV relativeFrom="paragraph">
            <wp:posOffset>-339725</wp:posOffset>
          </wp:positionV>
          <wp:extent cx="7591425" cy="954405"/>
          <wp:effectExtent l="0" t="0" r="9525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954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9C6" w:rsidRDefault="00EA39C6" w:rsidP="00EA39C6">
    <w:pPr>
      <w:pStyle w:val="Nagwek"/>
      <w:tabs>
        <w:tab w:val="clear" w:pos="9072"/>
      </w:tabs>
      <w:ind w:right="-283"/>
    </w:pPr>
    <w:r>
      <w:rPr>
        <w:b/>
        <w:color w:val="F09120"/>
      </w:rPr>
      <w:t xml:space="preserve"> Biologia</w:t>
    </w:r>
    <w:r w:rsidRPr="00435B7E">
      <w:rPr>
        <w:color w:val="F09120"/>
      </w:rPr>
      <w:t xml:space="preserve"> </w:t>
    </w:r>
    <w:r>
      <w:t xml:space="preserve">| Klasa 8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tab/>
    </w:r>
    <w:r>
      <w:rPr>
        <w:i/>
      </w:rPr>
      <w:t>Szkoła podstawowa</w:t>
    </w:r>
  </w:p>
  <w:p w:rsidR="00EA39C6" w:rsidRDefault="00EA39C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41636"/>
    <w:multiLevelType w:val="hybridMultilevel"/>
    <w:tmpl w:val="9AB222E2"/>
    <w:lvl w:ilvl="0" w:tplc="48266DB4">
      <w:start w:val="1"/>
      <w:numFmt w:val="bullet"/>
      <w:pStyle w:val="tabela-tekstpodstawowykropatabel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617A17"/>
    <w:rsid w:val="002C52D0"/>
    <w:rsid w:val="002E120F"/>
    <w:rsid w:val="002E6BED"/>
    <w:rsid w:val="00316234"/>
    <w:rsid w:val="00381A0C"/>
    <w:rsid w:val="00394591"/>
    <w:rsid w:val="005C2D94"/>
    <w:rsid w:val="00617A17"/>
    <w:rsid w:val="0063690C"/>
    <w:rsid w:val="007173BB"/>
    <w:rsid w:val="008257EB"/>
    <w:rsid w:val="00943F44"/>
    <w:rsid w:val="0095716E"/>
    <w:rsid w:val="00A227F2"/>
    <w:rsid w:val="00AD60DC"/>
    <w:rsid w:val="00E60820"/>
    <w:rsid w:val="00EA39C6"/>
    <w:rsid w:val="00FC0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62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akstyluakapitowego">
    <w:name w:val="[Brak stylu akapitowego]"/>
    <w:rsid w:val="0031623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tytu1NieuzywaneTytuy">
    <w:name w:val="tytuł 1 (Nieuzywane:Tytuły)"/>
    <w:basedOn w:val="Brakstyluakapitowego"/>
    <w:uiPriority w:val="99"/>
    <w:rsid w:val="00316234"/>
    <w:pPr>
      <w:suppressAutoHyphens/>
      <w:spacing w:line="600" w:lineRule="atLeast"/>
    </w:pPr>
    <w:rPr>
      <w:rFonts w:ascii="AgendaPl-Bold" w:hAnsi="AgendaPl-Bold" w:cs="AgendaPl-Bold"/>
      <w:b/>
      <w:bCs/>
      <w:color w:val="F39200"/>
      <w:sz w:val="42"/>
      <w:szCs w:val="42"/>
    </w:rPr>
  </w:style>
  <w:style w:type="paragraph" w:customStyle="1" w:styleId="001TekstpodstawowyNieuzywanefiz">
    <w:name w:val="001 Tekst podstawowy (Nieuzywane:fiz)"/>
    <w:basedOn w:val="Brakstyluakapitowego"/>
    <w:uiPriority w:val="99"/>
    <w:rsid w:val="00316234"/>
    <w:pPr>
      <w:tabs>
        <w:tab w:val="left" w:pos="170"/>
        <w:tab w:val="left" w:pos="340"/>
        <w:tab w:val="left" w:pos="510"/>
      </w:tabs>
      <w:spacing w:line="240" w:lineRule="atLeast"/>
      <w:jc w:val="both"/>
    </w:pPr>
    <w:rPr>
      <w:rFonts w:ascii="Dutch801HdEU-Normal" w:hAnsi="Dutch801HdEU-Normal" w:cs="Dutch801HdEU-Normal"/>
      <w:sz w:val="20"/>
      <w:szCs w:val="20"/>
    </w:rPr>
  </w:style>
  <w:style w:type="paragraph" w:customStyle="1" w:styleId="tabelaglowkaNieuzywanefiz">
    <w:name w:val="tabela glowka (Nieuzywane:fiz)"/>
    <w:basedOn w:val="Brakstyluakapitowego"/>
    <w:uiPriority w:val="99"/>
    <w:rsid w:val="00316234"/>
    <w:pPr>
      <w:spacing w:line="240" w:lineRule="atLeast"/>
      <w:jc w:val="center"/>
    </w:pPr>
    <w:rPr>
      <w:rFonts w:ascii="AgendaPl-BoldCondensed" w:hAnsi="AgendaPl-BoldCondensed" w:cs="AgendaPl-BoldCondensed"/>
      <w:b/>
      <w:bCs/>
      <w:color w:val="FFFFFF"/>
    </w:rPr>
  </w:style>
  <w:style w:type="paragraph" w:customStyle="1" w:styleId="tabela-belkatabele">
    <w:name w:val="tabela - belka (tabele)"/>
    <w:basedOn w:val="Brakstyluakapitowego"/>
    <w:uiPriority w:val="99"/>
    <w:rsid w:val="00316234"/>
    <w:pPr>
      <w:suppressAutoHyphens/>
      <w:spacing w:line="240" w:lineRule="atLeast"/>
      <w:jc w:val="center"/>
    </w:pPr>
    <w:rPr>
      <w:rFonts w:ascii="AgendaPl-BoldCondensed" w:hAnsi="AgendaPl-BoldCondensed" w:cs="AgendaPl-BoldCondensed"/>
      <w:b/>
      <w:bCs/>
      <w:color w:val="FFFFFF"/>
      <w:sz w:val="20"/>
      <w:szCs w:val="20"/>
    </w:rPr>
  </w:style>
  <w:style w:type="paragraph" w:customStyle="1" w:styleId="tabelatekstbolddolewejNieuzywanefiz">
    <w:name w:val="tabela tekst bold do lewej (Nieuzywane:fiz)"/>
    <w:basedOn w:val="Brakstyluakapitowego"/>
    <w:uiPriority w:val="99"/>
    <w:rsid w:val="00316234"/>
    <w:pPr>
      <w:tabs>
        <w:tab w:val="left" w:pos="170"/>
      </w:tabs>
      <w:spacing w:line="255" w:lineRule="atLeast"/>
    </w:pPr>
    <w:rPr>
      <w:rFonts w:ascii="AgendaPl-BoldCondensed" w:hAnsi="AgendaPl-BoldCondensed" w:cs="AgendaPl-BoldCondensed"/>
      <w:b/>
      <w:bCs/>
      <w:sz w:val="20"/>
      <w:szCs w:val="20"/>
    </w:rPr>
  </w:style>
  <w:style w:type="paragraph" w:customStyle="1" w:styleId="tabela-tekstpodstawowyNieuzywaneGeografia">
    <w:name w:val="tabela - tekst podstawowy (Nieuzywane:Geografia)"/>
    <w:basedOn w:val="Brakstyluakapitowego"/>
    <w:uiPriority w:val="99"/>
    <w:rsid w:val="00316234"/>
    <w:pPr>
      <w:tabs>
        <w:tab w:val="left" w:pos="170"/>
      </w:tabs>
      <w:spacing w:line="230" w:lineRule="atLeast"/>
    </w:pPr>
    <w:rPr>
      <w:rFonts w:ascii="AgendaPl-RegularCondensed" w:hAnsi="AgendaPl-RegularCondensed" w:cs="AgendaPl-RegularCondensed"/>
      <w:w w:val="97"/>
      <w:sz w:val="20"/>
      <w:szCs w:val="20"/>
    </w:rPr>
  </w:style>
  <w:style w:type="paragraph" w:customStyle="1" w:styleId="tabela-tekstpodstawowykropatabele">
    <w:name w:val="tabela - tekst podstawowy kropa (tabele)"/>
    <w:basedOn w:val="tabela-tekstpodstawowyNieuzywaneGeografia"/>
    <w:uiPriority w:val="99"/>
    <w:rsid w:val="00617A17"/>
    <w:pPr>
      <w:numPr>
        <w:numId w:val="1"/>
      </w:numPr>
      <w:ind w:left="170" w:hanging="170"/>
    </w:pPr>
  </w:style>
  <w:style w:type="paragraph" w:customStyle="1" w:styleId="tabelateksttabele">
    <w:name w:val="tabela tekst (tabele)"/>
    <w:basedOn w:val="Brakstyluakapitowego"/>
    <w:uiPriority w:val="99"/>
    <w:rsid w:val="00316234"/>
    <w:pPr>
      <w:tabs>
        <w:tab w:val="left" w:pos="170"/>
      </w:tabs>
      <w:spacing w:line="230" w:lineRule="atLeast"/>
    </w:pPr>
    <w:rPr>
      <w:rFonts w:ascii="AgendaPl-RegularCondensed" w:hAnsi="AgendaPl-RegularCondensed" w:cs="AgendaPl-RegularCondensed"/>
      <w:w w:val="97"/>
      <w:sz w:val="20"/>
      <w:szCs w:val="20"/>
    </w:rPr>
  </w:style>
  <w:style w:type="paragraph" w:customStyle="1" w:styleId="tabelatekstbolddolewejtabele">
    <w:name w:val="tabela tekst bold do lewej (tabele)"/>
    <w:basedOn w:val="Brakstyluakapitowego"/>
    <w:uiPriority w:val="99"/>
    <w:rsid w:val="00316234"/>
    <w:pPr>
      <w:tabs>
        <w:tab w:val="left" w:pos="170"/>
      </w:tabs>
      <w:spacing w:line="230" w:lineRule="atLeast"/>
    </w:pPr>
    <w:rPr>
      <w:rFonts w:ascii="AgendaPl-BoldCondensed" w:hAnsi="AgendaPl-BoldCondensed" w:cs="AgendaPl-BoldCondensed"/>
      <w:b/>
      <w:bCs/>
      <w:sz w:val="20"/>
      <w:szCs w:val="20"/>
    </w:rPr>
  </w:style>
  <w:style w:type="character" w:customStyle="1" w:styleId="Bold">
    <w:name w:val="Bold"/>
    <w:uiPriority w:val="99"/>
    <w:rsid w:val="00316234"/>
    <w:rPr>
      <w:b/>
      <w:bCs/>
    </w:rPr>
  </w:style>
  <w:style w:type="character" w:customStyle="1" w:styleId="BoldCondensed">
    <w:name w:val="BoldCondensed"/>
    <w:uiPriority w:val="99"/>
    <w:rsid w:val="00316234"/>
    <w:rPr>
      <w:b/>
      <w:bCs/>
    </w:rPr>
  </w:style>
  <w:style w:type="character" w:customStyle="1" w:styleId="boldasia">
    <w:name w:val="bold (asia)"/>
    <w:uiPriority w:val="99"/>
    <w:rsid w:val="00316234"/>
    <w:rPr>
      <w:b/>
      <w:bCs/>
    </w:rPr>
  </w:style>
  <w:style w:type="character" w:customStyle="1" w:styleId="Indeksdolny">
    <w:name w:val="Indeks dolny"/>
    <w:uiPriority w:val="99"/>
    <w:rsid w:val="00316234"/>
    <w:rPr>
      <w:position w:val="2"/>
      <w:sz w:val="22"/>
      <w:szCs w:val="22"/>
      <w:vertAlign w:val="subscript"/>
    </w:rPr>
  </w:style>
  <w:style w:type="character" w:customStyle="1" w:styleId="bezdzielenia">
    <w:name w:val="bez dzielenia"/>
    <w:uiPriority w:val="99"/>
    <w:rsid w:val="00316234"/>
    <w:rPr>
      <w:u w:val="none"/>
    </w:rPr>
  </w:style>
  <w:style w:type="character" w:customStyle="1" w:styleId="kropaniebieska">
    <w:name w:val="kropa niebieska"/>
    <w:uiPriority w:val="99"/>
    <w:rsid w:val="00316234"/>
    <w:rPr>
      <w:rFonts w:ascii="AgendaPl-Bold" w:hAnsi="AgendaPl-Bold" w:cs="AgendaPl-Bold"/>
      <w:b/>
      <w:bCs/>
      <w:color w:val="154194"/>
    </w:rPr>
  </w:style>
  <w:style w:type="paragraph" w:styleId="Akapitzlist">
    <w:name w:val="List Paragraph"/>
    <w:basedOn w:val="Normalny"/>
    <w:uiPriority w:val="34"/>
    <w:qFormat/>
    <w:rsid w:val="00A227F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A39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39C6"/>
  </w:style>
  <w:style w:type="paragraph" w:styleId="Stopka">
    <w:name w:val="footer"/>
    <w:basedOn w:val="Normalny"/>
    <w:link w:val="StopkaZnak"/>
    <w:uiPriority w:val="99"/>
    <w:unhideWhenUsed/>
    <w:rsid w:val="00EA39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39C6"/>
  </w:style>
  <w:style w:type="paragraph" w:styleId="Tekstdymka">
    <w:name w:val="Balloon Text"/>
    <w:basedOn w:val="Normalny"/>
    <w:link w:val="TekstdymkaZnak"/>
    <w:uiPriority w:val="99"/>
    <w:semiHidden/>
    <w:unhideWhenUsed/>
    <w:rsid w:val="00EA39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9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akstyluakapitowego">
    <w:name w:val="[Brak stylu akapitowego]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tytu1NieuzywaneTytuy">
    <w:name w:val="tytuł 1 (Nieuzywane:Tytuły)"/>
    <w:basedOn w:val="Brakstyluakapitowego"/>
    <w:uiPriority w:val="99"/>
    <w:pPr>
      <w:suppressAutoHyphens/>
      <w:spacing w:line="600" w:lineRule="atLeast"/>
    </w:pPr>
    <w:rPr>
      <w:rFonts w:ascii="AgendaPl-Bold" w:hAnsi="AgendaPl-Bold" w:cs="AgendaPl-Bold"/>
      <w:b/>
      <w:bCs/>
      <w:color w:val="F39200"/>
      <w:sz w:val="42"/>
      <w:szCs w:val="42"/>
    </w:rPr>
  </w:style>
  <w:style w:type="paragraph" w:customStyle="1" w:styleId="001TekstpodstawowyNieuzywanefiz">
    <w:name w:val="001 Tekst podstawowy (Nieuzywane:fiz)"/>
    <w:basedOn w:val="Brakstyluakapitowego"/>
    <w:uiPriority w:val="99"/>
    <w:pPr>
      <w:tabs>
        <w:tab w:val="left" w:pos="170"/>
        <w:tab w:val="left" w:pos="340"/>
        <w:tab w:val="left" w:pos="510"/>
      </w:tabs>
      <w:spacing w:line="240" w:lineRule="atLeast"/>
      <w:jc w:val="both"/>
    </w:pPr>
    <w:rPr>
      <w:rFonts w:ascii="Dutch801HdEU-Normal" w:hAnsi="Dutch801HdEU-Normal" w:cs="Dutch801HdEU-Normal"/>
      <w:sz w:val="20"/>
      <w:szCs w:val="20"/>
    </w:rPr>
  </w:style>
  <w:style w:type="paragraph" w:customStyle="1" w:styleId="tabelaglowkaNieuzywanefiz">
    <w:name w:val="tabela glowka (Nieuzywane:fiz)"/>
    <w:basedOn w:val="Brakstyluakapitowego"/>
    <w:uiPriority w:val="99"/>
    <w:pPr>
      <w:spacing w:line="240" w:lineRule="atLeast"/>
      <w:jc w:val="center"/>
    </w:pPr>
    <w:rPr>
      <w:rFonts w:ascii="AgendaPl-BoldCondensed" w:hAnsi="AgendaPl-BoldCondensed" w:cs="AgendaPl-BoldCondensed"/>
      <w:b/>
      <w:bCs/>
      <w:color w:val="FFFFFF"/>
    </w:rPr>
  </w:style>
  <w:style w:type="paragraph" w:customStyle="1" w:styleId="tabela-belkatabele">
    <w:name w:val="tabela - belka (tabele)"/>
    <w:basedOn w:val="Brakstyluakapitowego"/>
    <w:uiPriority w:val="99"/>
    <w:pPr>
      <w:suppressAutoHyphens/>
      <w:spacing w:line="240" w:lineRule="atLeast"/>
      <w:jc w:val="center"/>
    </w:pPr>
    <w:rPr>
      <w:rFonts w:ascii="AgendaPl-BoldCondensed" w:hAnsi="AgendaPl-BoldCondensed" w:cs="AgendaPl-BoldCondensed"/>
      <w:b/>
      <w:bCs/>
      <w:color w:val="FFFFFF"/>
      <w:sz w:val="20"/>
      <w:szCs w:val="20"/>
    </w:rPr>
  </w:style>
  <w:style w:type="paragraph" w:customStyle="1" w:styleId="tabelatekstbolddolewejNieuzywanefiz">
    <w:name w:val="tabela tekst bold do lewej (Nieuzywane:fiz)"/>
    <w:basedOn w:val="Brakstyluakapitowego"/>
    <w:uiPriority w:val="99"/>
    <w:pPr>
      <w:tabs>
        <w:tab w:val="left" w:pos="170"/>
      </w:tabs>
      <w:spacing w:line="255" w:lineRule="atLeast"/>
    </w:pPr>
    <w:rPr>
      <w:rFonts w:ascii="AgendaPl-BoldCondensed" w:hAnsi="AgendaPl-BoldCondensed" w:cs="AgendaPl-BoldCondensed"/>
      <w:b/>
      <w:bCs/>
      <w:sz w:val="20"/>
      <w:szCs w:val="20"/>
    </w:rPr>
  </w:style>
  <w:style w:type="paragraph" w:customStyle="1" w:styleId="tabela-tekstpodstawowyNieuzywaneGeografia">
    <w:name w:val="tabela - tekst podstawowy (Nieuzywane:Geografia)"/>
    <w:basedOn w:val="Brakstyluakapitowego"/>
    <w:uiPriority w:val="99"/>
    <w:pPr>
      <w:tabs>
        <w:tab w:val="left" w:pos="170"/>
      </w:tabs>
      <w:spacing w:line="230" w:lineRule="atLeast"/>
    </w:pPr>
    <w:rPr>
      <w:rFonts w:ascii="AgendaPl-RegularCondensed" w:hAnsi="AgendaPl-RegularCondensed" w:cs="AgendaPl-RegularCondensed"/>
      <w:w w:val="97"/>
      <w:sz w:val="20"/>
      <w:szCs w:val="20"/>
    </w:rPr>
  </w:style>
  <w:style w:type="paragraph" w:customStyle="1" w:styleId="tabela-tekstpodstawowykropatabele">
    <w:name w:val="tabela - tekst podstawowy kropa (tabele)"/>
    <w:basedOn w:val="tabela-tekstpodstawowyNieuzywaneGeografia"/>
    <w:uiPriority w:val="99"/>
    <w:rsid w:val="00617A17"/>
    <w:pPr>
      <w:numPr>
        <w:numId w:val="1"/>
      </w:numPr>
      <w:ind w:left="170" w:hanging="170"/>
    </w:pPr>
  </w:style>
  <w:style w:type="paragraph" w:customStyle="1" w:styleId="tabelateksttabele">
    <w:name w:val="tabela tekst (tabele)"/>
    <w:basedOn w:val="Brakstyluakapitowego"/>
    <w:uiPriority w:val="99"/>
    <w:pPr>
      <w:tabs>
        <w:tab w:val="left" w:pos="170"/>
      </w:tabs>
      <w:spacing w:line="230" w:lineRule="atLeast"/>
    </w:pPr>
    <w:rPr>
      <w:rFonts w:ascii="AgendaPl-RegularCondensed" w:hAnsi="AgendaPl-RegularCondensed" w:cs="AgendaPl-RegularCondensed"/>
      <w:w w:val="97"/>
      <w:sz w:val="20"/>
      <w:szCs w:val="20"/>
    </w:rPr>
  </w:style>
  <w:style w:type="paragraph" w:customStyle="1" w:styleId="tabelatekstbolddolewejtabele">
    <w:name w:val="tabela tekst bold do lewej (tabele)"/>
    <w:basedOn w:val="Brakstyluakapitowego"/>
    <w:uiPriority w:val="99"/>
    <w:pPr>
      <w:tabs>
        <w:tab w:val="left" w:pos="170"/>
      </w:tabs>
      <w:spacing w:line="230" w:lineRule="atLeast"/>
    </w:pPr>
    <w:rPr>
      <w:rFonts w:ascii="AgendaPl-BoldCondensed" w:hAnsi="AgendaPl-BoldCondensed" w:cs="AgendaPl-BoldCondensed"/>
      <w:b/>
      <w:bCs/>
      <w:sz w:val="20"/>
      <w:szCs w:val="20"/>
    </w:rPr>
  </w:style>
  <w:style w:type="character" w:customStyle="1" w:styleId="Bold">
    <w:name w:val="Bold"/>
    <w:uiPriority w:val="99"/>
    <w:rPr>
      <w:b/>
      <w:bCs/>
    </w:rPr>
  </w:style>
  <w:style w:type="character" w:customStyle="1" w:styleId="BoldCondensed">
    <w:name w:val="BoldCondensed"/>
    <w:uiPriority w:val="99"/>
    <w:rPr>
      <w:b/>
      <w:bCs/>
    </w:rPr>
  </w:style>
  <w:style w:type="character" w:customStyle="1" w:styleId="boldasia">
    <w:name w:val="bold (asia)"/>
    <w:uiPriority w:val="99"/>
    <w:rPr>
      <w:b/>
      <w:bCs/>
    </w:rPr>
  </w:style>
  <w:style w:type="character" w:customStyle="1" w:styleId="Indeksdolny">
    <w:name w:val="Indeks dolny"/>
    <w:uiPriority w:val="99"/>
    <w:rPr>
      <w:position w:val="2"/>
      <w:sz w:val="22"/>
      <w:szCs w:val="22"/>
      <w:vertAlign w:val="subscript"/>
    </w:rPr>
  </w:style>
  <w:style w:type="character" w:customStyle="1" w:styleId="bezdzielenia">
    <w:name w:val="bez dzielenia"/>
    <w:uiPriority w:val="99"/>
    <w:rPr>
      <w:u w:val="none"/>
    </w:rPr>
  </w:style>
  <w:style w:type="character" w:customStyle="1" w:styleId="kropaniebieska">
    <w:name w:val="kropa niebieska"/>
    <w:uiPriority w:val="99"/>
    <w:rPr>
      <w:rFonts w:ascii="AgendaPl-Bold" w:hAnsi="AgendaPl-Bold" w:cs="AgendaPl-Bold"/>
      <w:b/>
      <w:bCs/>
      <w:color w:val="154194"/>
    </w:rPr>
  </w:style>
  <w:style w:type="paragraph" w:styleId="Akapitzlist">
    <w:name w:val="List Paragraph"/>
    <w:basedOn w:val="Normalny"/>
    <w:uiPriority w:val="34"/>
    <w:qFormat/>
    <w:rsid w:val="00A227F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A39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39C6"/>
  </w:style>
  <w:style w:type="paragraph" w:styleId="Stopka">
    <w:name w:val="footer"/>
    <w:basedOn w:val="Normalny"/>
    <w:link w:val="StopkaZnak"/>
    <w:uiPriority w:val="99"/>
    <w:unhideWhenUsed/>
    <w:rsid w:val="00EA39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39C6"/>
  </w:style>
  <w:style w:type="paragraph" w:styleId="Tekstdymka">
    <w:name w:val="Balloon Text"/>
    <w:basedOn w:val="Normalny"/>
    <w:link w:val="TekstdymkaZnak"/>
    <w:uiPriority w:val="99"/>
    <w:semiHidden/>
    <w:unhideWhenUsed/>
    <w:rsid w:val="00EA39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9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D9CCA-4233-4C18-BBFB-E4E727C47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2013</Words>
  <Characters>12078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Uszyński</dc:creator>
  <cp:lastModifiedBy>Użytkownik systemu Windows</cp:lastModifiedBy>
  <cp:revision>2</cp:revision>
  <dcterms:created xsi:type="dcterms:W3CDTF">2026-09-20T13:18:00Z</dcterms:created>
  <dcterms:modified xsi:type="dcterms:W3CDTF">2026-09-20T13:18:00Z</dcterms:modified>
</cp:coreProperties>
</file>