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E0B" w:rsidRDefault="00C40AAD">
      <w:pPr>
        <w:keepNext/>
        <w:pBdr>
          <w:top w:val="nil"/>
          <w:left w:val="nil"/>
          <w:bottom w:val="nil"/>
          <w:right w:val="nil"/>
          <w:between w:val="nil"/>
        </w:pBdr>
        <w:spacing w:after="283" w:line="288" w:lineRule="auto"/>
        <w:rPr>
          <w:rFonts w:ascii="Lato Black" w:eastAsia="Lato Black" w:hAnsi="Lato Black" w:cs="Lato Black"/>
          <w:color w:val="00B050"/>
          <w:sz w:val="48"/>
          <w:szCs w:val="48"/>
        </w:rPr>
      </w:pPr>
      <w:r>
        <w:rPr>
          <w:rFonts w:ascii="Lato Black" w:eastAsia="Lato Black" w:hAnsi="Lato Black" w:cs="Lato Black"/>
          <w:color w:val="00B050"/>
          <w:sz w:val="48"/>
          <w:szCs w:val="48"/>
        </w:rPr>
        <w:t>Wymagania edukacyjne. Klasa 7</w:t>
      </w:r>
    </w:p>
    <w:tbl>
      <w:tblPr>
        <w:tblStyle w:val="a"/>
        <w:tblW w:w="12968" w:type="dxa"/>
        <w:tblInd w:w="113" w:type="dxa"/>
        <w:tblLayout w:type="fixed"/>
        <w:tblLook w:val="0000"/>
      </w:tblPr>
      <w:tblGrid>
        <w:gridCol w:w="701"/>
        <w:gridCol w:w="1450"/>
        <w:gridCol w:w="2163"/>
        <w:gridCol w:w="2163"/>
        <w:gridCol w:w="2164"/>
        <w:gridCol w:w="2163"/>
        <w:gridCol w:w="2164"/>
      </w:tblGrid>
      <w:tr w:rsidR="00906E0B">
        <w:trPr>
          <w:trHeight w:val="60"/>
          <w:tblHeader/>
        </w:trPr>
        <w:tc>
          <w:tcPr>
            <w:tcW w:w="701" w:type="dxa"/>
            <w:vMerge w:val="restart"/>
            <w:tcBorders>
              <w:top w:val="single" w:sz="6" w:space="0" w:color="3FFF5B"/>
              <w:left w:val="single" w:sz="6" w:space="0" w:color="3FFF5B"/>
              <w:bottom w:val="single" w:sz="6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Nr</w:t>
            </w:r>
          </w:p>
        </w:tc>
        <w:tc>
          <w:tcPr>
            <w:tcW w:w="1450" w:type="dxa"/>
            <w:vMerge w:val="restart"/>
            <w:tcBorders>
              <w:top w:val="single" w:sz="6" w:space="0" w:color="3FFF5B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Temat </w:t>
            </w:r>
          </w:p>
        </w:tc>
        <w:tc>
          <w:tcPr>
            <w:tcW w:w="10817" w:type="dxa"/>
            <w:gridSpan w:val="5"/>
            <w:tcBorders>
              <w:top w:val="single" w:sz="8" w:space="0" w:color="3FFF5B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Wymagania</w:t>
            </w:r>
          </w:p>
        </w:tc>
      </w:tr>
      <w:tr w:rsidR="00906E0B">
        <w:trPr>
          <w:trHeight w:val="60"/>
          <w:tblHeader/>
        </w:trPr>
        <w:tc>
          <w:tcPr>
            <w:tcW w:w="701" w:type="dxa"/>
            <w:vMerge/>
            <w:tcBorders>
              <w:top w:val="single" w:sz="6" w:space="0" w:color="3FFF5B"/>
              <w:left w:val="single" w:sz="6" w:space="0" w:color="3FFF5B"/>
              <w:bottom w:val="single" w:sz="6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90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vMerge/>
            <w:tcBorders>
              <w:top w:val="single" w:sz="6" w:space="0" w:color="3FFF5B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90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ocena dopuszczająca</w:t>
            </w:r>
          </w:p>
        </w:tc>
        <w:tc>
          <w:tcPr>
            <w:tcW w:w="21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ocena dostateczna</w:t>
            </w:r>
          </w:p>
        </w:tc>
        <w:tc>
          <w:tcPr>
            <w:tcW w:w="21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ocena dobra</w:t>
            </w:r>
          </w:p>
        </w:tc>
        <w:tc>
          <w:tcPr>
            <w:tcW w:w="21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6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ocena bardzo dobra</w:t>
            </w:r>
          </w:p>
        </w:tc>
        <w:tc>
          <w:tcPr>
            <w:tcW w:w="2164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8" w:space="0" w:color="3FFF5B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ocena celująca</w:t>
            </w:r>
          </w:p>
        </w:tc>
      </w:tr>
      <w:tr w:rsidR="00906E0B">
        <w:trPr>
          <w:trHeight w:val="60"/>
          <w:tblHeader/>
        </w:trPr>
        <w:tc>
          <w:tcPr>
            <w:tcW w:w="701" w:type="dxa"/>
            <w:vMerge/>
            <w:tcBorders>
              <w:top w:val="single" w:sz="6" w:space="0" w:color="3FFF5B"/>
              <w:left w:val="single" w:sz="6" w:space="0" w:color="3FFF5B"/>
              <w:bottom w:val="single" w:sz="6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90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</w:p>
        </w:tc>
        <w:tc>
          <w:tcPr>
            <w:tcW w:w="1450" w:type="dxa"/>
            <w:vMerge/>
            <w:tcBorders>
              <w:top w:val="single" w:sz="6" w:space="0" w:color="3FFF5B"/>
              <w:left w:val="single" w:sz="8" w:space="0" w:color="FFFFFF"/>
              <w:bottom w:val="single" w:sz="6" w:space="0" w:color="FFFFFF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906E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</w:p>
        </w:tc>
        <w:tc>
          <w:tcPr>
            <w:tcW w:w="10817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3FFF5B"/>
              <w:right w:val="single" w:sz="8" w:space="0" w:color="FFFFFF"/>
            </w:tcBorders>
            <w:shd w:val="clear" w:color="auto" w:fill="00B050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7"/>
              </w:tabs>
              <w:spacing w:after="0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Uczeń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I.</w:t>
            </w:r>
          </w:p>
        </w:tc>
        <w:tc>
          <w:tcPr>
            <w:tcW w:w="12267" w:type="dxa"/>
            <w:gridSpan w:val="6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Hierarchiczna budowa organizmu. Skóra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Hierarchiczna budowa organizmu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w sposób uporządkowany elementy hierarchicznej budowy organizmu człowieka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tkanki zwierzęce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układy narządów tworzące organizm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tkankę zwierzęcą na schemacie /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według opisu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cechy adaptacyjne tkanek do pełnienia określonych funkcji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obserwuje pod mikroskopem i rozpoznaje tkankę zwierzęcą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w jaki sposób układy narządów współpracują ze sobą w organizmie człowieka, podaje przykłady tych układó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Budowa i funkcje skóry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 elementy budowy skóry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skóry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modelu lub schemacie elementy budowy skóry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opisuje budowę i funkcje poszczególnych elementów skóry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 związek budowy elementów skóry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z pełnionymi  przez nie funkcjami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w jaki sposób gruczoły potowe regulują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temperaturę ciała człowieka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w jaki sposób naczynia krwionośne reagują na zimno i ciepło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w jaki sposób naczynia krwionośne regulują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temperaturę ciał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a człowieka 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Choroby i higiena skóry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przykładowe choroby skóry (czerniak, grzybice skóry)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higieny skóry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profilaktyki chorób skóry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uzasadnia konieczność wizyty u lekarza w przypadku zauważenia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niepokojących zmian na skórze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przykładowe choroby skóry (czerniak, grzybice skóry)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tabs>
                <w:tab w:val="left" w:pos="454"/>
                <w:tab w:val="left" w:pos="720"/>
              </w:tabs>
              <w:spacing w:after="0" w:line="288" w:lineRule="auto"/>
              <w:ind w:left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wyjaśnia, w jaki sposób ochronić się przed czerniakiem i grzybicą skóry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 związek między nadmierną ekspozycją na promieniowanie UV a ryzykiem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wystąpienia choroby nowotworowej skóry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</w:pP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 xml:space="preserve">Podsumowanie działu </w:t>
            </w:r>
            <w:r w:rsidR="003E3BF3"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>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II.</w:t>
            </w:r>
          </w:p>
        </w:tc>
        <w:tc>
          <w:tcPr>
            <w:tcW w:w="12267" w:type="dxa"/>
            <w:gridSpan w:val="6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Układ ruchu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Układ ruchu. Budowa i funkcje szkieletu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części układu ruchu, rozróżnia część czynną i część bierną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najważniejsze funkcje szkieletu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modelu lub rysunku części szkieletu człowieka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różnicę między częścią czynną a częścią bierną układu ruchu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funkcje szkieletu kończyn z obręczami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i szkieletu osiowego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przykłady części szkieletu i elementu, który ochrania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 związek między częścią szkieletu a pełnioną </w:t>
            </w:r>
            <w:r w:rsidR="00621F79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przez nie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funkcją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2.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Budowa i funkcje szkieletu osiowego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funkcje szkieletu osiowego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nazwy elementów szkieletu osiowego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funkcje szkieletu osiowego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modelu lub schemacie elementy wchodzące w skład szkieletu osiowego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związek między budową a funkcją szkieletu osiowego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kości wchodzące w skład mózgoczaszki i twarzoczaszki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odcinki kręgosłupa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kręgi piersiowy i lędźwiowy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charakteryzuje poszczególne odcinki kręgosłupa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budowę klatki piersiowej oraz przedstawia jej funkcje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wskazuje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różnice w budowie między kręgiem piersiowym a kręgiem lędźwiowym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sposób łączenia się kości mózgoczaszki oraz wykazuje związek z pełnioną przez nie funkcją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Szkielet kończyn i ich obręczy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nazwy obręczy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funkcje szkieletu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obręczy i kończyn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połączenie kończyny ze szkieletem osiowym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modelu lub schemacie elementy szkieletu kończyn i ich obręczy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nazwy elementów szkieletu kończyn oraz obręczy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tworzy model szkieletu ze schematów / modeli poszcze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gólnych kości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związek między budową kości kończyny górnej a jej funkcją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wybrane modele kości i klasyfikuje je do odpowiedniego szkieletu kończyny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4.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Budowa kości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budowę zewnętrzną i budowę wewnętrzną kości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funkcje kości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rozróżnia rodzaje kości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tabs>
                <w:tab w:val="left" w:pos="454"/>
                <w:tab w:val="left" w:pos="720"/>
              </w:tabs>
              <w:spacing w:after="0" w:line="288" w:lineRule="auto"/>
              <w:ind w:left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wskazuje na schemacie / planszy lub modelu różne rodzaje kości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tabs>
                <w:tab w:val="left" w:pos="454"/>
                <w:tab w:val="left" w:pos="720"/>
              </w:tabs>
              <w:spacing w:after="0" w:line="288" w:lineRule="auto"/>
              <w:ind w:left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określa funkcje tkanki chrzęstnej i tkanki kostnej, a także ich znaczenie dla prawidłowego funkcjonowania kości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tabs>
                <w:tab w:val="left" w:pos="454"/>
                <w:tab w:val="left" w:pos="720"/>
              </w:tabs>
              <w:spacing w:after="0" w:line="288" w:lineRule="auto"/>
              <w:ind w:left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wykazuje związek między właściwośc</w:t>
            </w:r>
            <w:r>
              <w:rPr>
                <w:rFonts w:ascii="Lato" w:eastAsia="Lato" w:hAnsi="Lato" w:cs="Lato"/>
                <w:sz w:val="18"/>
                <w:szCs w:val="18"/>
              </w:rPr>
              <w:t>iami fizycznymi kości a ich funkcjami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Praca mięśni szkieletowych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nazwy elementów budujących mięsień szkieletowy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elementy mięśnia szkieletowego na schemacie lub modelu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opisuje pracę mięśni szkieletowych z uwzględnieniem skurczu i rozkurczu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znaczenie stawu dla wykonywania ruchu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współdziałanie układu szkieletowego i układu mięśniowego, czyli mięśni, ścięgien, kości i stawów, w wykonywaniu ruchów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>●</w:t>
            </w:r>
            <w:r>
              <w:rPr>
                <w:color w:val="FFB200"/>
                <w:sz w:val="18"/>
                <w:szCs w:val="18"/>
              </w:rPr>
              <w:t xml:space="preserve">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mechanizm antagonistycznej pracy mięśni na przykładzie kończyny górnej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 w:rsidRPr="00966164"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Choroby i higiena układu ruchu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tabs>
                <w:tab w:val="left" w:pos="454"/>
                <w:tab w:val="left" w:pos="720"/>
              </w:tabs>
              <w:spacing w:after="0" w:line="288" w:lineRule="auto"/>
              <w:ind w:left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 w:rsidR="00060983">
              <w:rPr>
                <w:rFonts w:ascii="Lato" w:eastAsia="Lato" w:hAnsi="Lato" w:cs="Lato"/>
                <w:sz w:val="18"/>
                <w:szCs w:val="18"/>
              </w:rPr>
              <w:t>określa, czy</w:t>
            </w:r>
            <w:r>
              <w:rPr>
                <w:rFonts w:ascii="Lato" w:eastAsia="Lato" w:hAnsi="Lato" w:cs="Lato"/>
                <w:sz w:val="18"/>
                <w:szCs w:val="18"/>
              </w:rPr>
              <w:t xml:space="preserve"> aktywnoś</w:t>
            </w:r>
            <w:r w:rsidR="00060983">
              <w:rPr>
                <w:rFonts w:ascii="Lato" w:eastAsia="Lato" w:hAnsi="Lato" w:cs="Lato"/>
                <w:sz w:val="18"/>
                <w:szCs w:val="18"/>
              </w:rPr>
              <w:t>ć</w:t>
            </w:r>
            <w:r>
              <w:rPr>
                <w:rFonts w:ascii="Lato" w:eastAsia="Lato" w:hAnsi="Lato" w:cs="Lato"/>
                <w:sz w:val="18"/>
                <w:szCs w:val="18"/>
              </w:rPr>
              <w:t xml:space="preserve"> fizyczn</w:t>
            </w:r>
            <w:r w:rsidR="00060983">
              <w:rPr>
                <w:rFonts w:ascii="Lato" w:eastAsia="Lato" w:hAnsi="Lato" w:cs="Lato"/>
                <w:sz w:val="18"/>
                <w:szCs w:val="18"/>
              </w:rPr>
              <w:t>a</w:t>
            </w:r>
            <w:r>
              <w:rPr>
                <w:rFonts w:ascii="Lato" w:eastAsia="Lato" w:hAnsi="Lato" w:cs="Lato"/>
                <w:sz w:val="18"/>
                <w:szCs w:val="18"/>
              </w:rPr>
              <w:t xml:space="preserve"> </w:t>
            </w:r>
            <w:r w:rsidR="00060983">
              <w:rPr>
                <w:rFonts w:ascii="Lato" w:eastAsia="Lato" w:hAnsi="Lato" w:cs="Lato"/>
                <w:sz w:val="18"/>
                <w:szCs w:val="18"/>
              </w:rPr>
              <w:t xml:space="preserve">wpływa </w:t>
            </w:r>
            <w:r>
              <w:rPr>
                <w:rFonts w:ascii="Lato" w:eastAsia="Lato" w:hAnsi="Lato" w:cs="Lato"/>
                <w:sz w:val="18"/>
                <w:szCs w:val="18"/>
              </w:rPr>
              <w:t>na prawidłowy rozwój układu ruchu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podaje  zasady profilaktyki skrzywień kręgosłupa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 xml:space="preserve">podaje </w:t>
            </w:r>
            <w:r>
              <w:rPr>
                <w:rFonts w:ascii="Lato" w:eastAsia="Lato" w:hAnsi="Lato" w:cs="Lato"/>
                <w:sz w:val="18"/>
                <w:szCs w:val="18"/>
              </w:rPr>
              <w:t>przykłady aktywności fizycznej, wpływające na prawidłowy rozwój układu ruchu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 xml:space="preserve">analizuje wpływ aktywności fizycznej na prawidłową budowę i funkcjonowanie układu ruchu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 </w:t>
            </w:r>
            <w:r>
              <w:rPr>
                <w:rFonts w:ascii="Lato" w:eastAsia="Lato" w:hAnsi="Lato" w:cs="Lato"/>
                <w:sz w:val="18"/>
                <w:szCs w:val="18"/>
              </w:rPr>
              <w:t xml:space="preserve">uzasadnia potrzebę racjonalnej aktywności ruchowej w zachowaniu zdrowia i sprawności </w:t>
            </w:r>
            <w:r>
              <w:rPr>
                <w:rFonts w:ascii="Lato" w:eastAsia="Lato" w:hAnsi="Lato" w:cs="Lato"/>
                <w:sz w:val="18"/>
                <w:szCs w:val="18"/>
              </w:rPr>
              <w:t>fizycznej przez całe życie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7.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</w:pP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>Podsumowanie działu</w:t>
            </w:r>
            <w:r w:rsidR="00A96B73"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 xml:space="preserve"> II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1–6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1–6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1–6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1–6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1–6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III.</w:t>
            </w:r>
          </w:p>
        </w:tc>
        <w:tc>
          <w:tcPr>
            <w:tcW w:w="12267" w:type="dxa"/>
            <w:gridSpan w:val="6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Układ pokarmowy</w:t>
            </w:r>
          </w:p>
        </w:tc>
      </w:tr>
      <w:tr w:rsidR="00906E0B" w:rsidTr="00EB3EEC">
        <w:trPr>
          <w:trHeight w:val="1656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Składniki pokarmowe: białka, cukry, tłuszcze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składniki odżywcze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źródła pokarmowe białek, cukrów i tłuszczów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znaczenia białek, cukrów i tłuszczów dla prawidłowego funkcjonowania organizmu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różnicuje źródła białek oraz </w:t>
            </w:r>
            <w:r w:rsidR="00A96B73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źródeł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tłuszczów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znaczenia białek, cukrów i tłuszczów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 </w:t>
            </w:r>
            <w:sdt>
              <w:sdtPr>
                <w:tag w:val="goog_rdk_1"/>
                <w:id w:val="12275910"/>
                <w:showingPlcHdr/>
              </w:sdtPr>
              <w:sdtContent>
                <w:r w:rsidR="001C628C">
                  <w:t xml:space="preserve">     </w:t>
                </w:r>
              </w:sdtContent>
            </w:sdt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96B73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>●</w:t>
            </w:r>
            <w:r w:rsidR="00A96B73">
              <w:rPr>
                <w:color w:val="FFB200"/>
                <w:sz w:val="18"/>
                <w:szCs w:val="18"/>
              </w:rPr>
              <w:t xml:space="preserve"> </w:t>
            </w:r>
            <w:r w:rsidR="00A96B73"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wpływ białek, cukrów i tłuszczów na prawidłowe funkcjonowanie organizmu</w:t>
            </w:r>
          </w:p>
          <w:p w:rsidR="00906E0B" w:rsidRDefault="00A96B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sdt>
              <w:sdtPr>
                <w:tag w:val="goog_rdk_2"/>
                <w:id w:val="799112050"/>
              </w:sdtPr>
              <w:sdtContent/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wnioski z doświadczenia badającego obecność skrobi w wybranych produktach spożywczych</w:t>
            </w:r>
            <w:r w:rsidR="00684867" w:rsidRPr="001C628C">
              <w:rPr>
                <w:rFonts w:ascii="Lato" w:eastAsia="Lato" w:hAnsi="Lato" w:cs="Lato"/>
                <w:color w:val="00B050"/>
                <w:sz w:val="18"/>
                <w:szCs w:val="18"/>
              </w:rPr>
              <w:t>*</w:t>
            </w:r>
          </w:p>
          <w:p w:rsidR="00684867" w:rsidRDefault="006848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    </w:t>
            </w:r>
            <w:r w:rsidRPr="001C628C">
              <w:rPr>
                <w:color w:val="00B050"/>
                <w:sz w:val="18"/>
                <w:szCs w:val="18"/>
              </w:rPr>
              <w:t>*Rekomendacja w „Warunkach i sposobie realizacji PP” – ale usunięte z treści nauczania PP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związek między spożywaniem owoców i warzyw z odpowiednią ilością błonnika pokarmowego a zdrowiem</w:t>
            </w:r>
          </w:p>
          <w:p w:rsidR="00906E0B" w:rsidRPr="001C628C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B05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sdt>
              <w:sdtPr>
                <w:tag w:val="goog_rdk_3"/>
                <w:id w:val="371577292"/>
              </w:sdtPr>
              <w:sdtContent/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przeprowadza doświadczenie badające obecność skrobi w wybranych produktach spożywczych</w:t>
            </w:r>
            <w:r w:rsidR="00FA2AE4" w:rsidRPr="001C628C">
              <w:rPr>
                <w:rFonts w:ascii="Lato" w:eastAsia="Lato" w:hAnsi="Lato" w:cs="Lato"/>
                <w:color w:val="00B050"/>
                <w:sz w:val="18"/>
                <w:szCs w:val="18"/>
              </w:rPr>
              <w:t>*</w:t>
            </w:r>
          </w:p>
          <w:p w:rsidR="00FA2AE4" w:rsidRDefault="00FA2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1C628C">
              <w:rPr>
                <w:color w:val="00B050"/>
                <w:sz w:val="18"/>
                <w:szCs w:val="18"/>
              </w:rPr>
              <w:t xml:space="preserve">   *Rekomendacja w „Warunkach i sposobie realizacji PP” – ale usunięte z treści nauczania PP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Sole </w:t>
            </w: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mineralne, witaminy i woda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źródła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pokarmowe soli mineralnych (magnezu, wapnia, żelaza)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źródła pokarmowe witamin (A, D, K, C, B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  <w:vertAlign w:val="subscript"/>
              </w:rPr>
              <w:t>6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i B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  <w:vertAlign w:val="subscript"/>
              </w:rPr>
              <w:t>12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wskazuje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znaczenia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witamin (A, D, K, C, B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  <w:vertAlign w:val="subscript"/>
              </w:rPr>
              <w:t>6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i B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  <w:vertAlign w:val="subscript"/>
              </w:rPr>
              <w:t>12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) i soli mineralnych (magnezu, wapnia, żelaza) dla prawidłowego funkcjonowania organizmu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wody w organizmie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opisuje znaczenia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wybranych witamin i soli mineralnych dla prawidłowego funkcjonowania or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ganizmu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potrzebę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suplementacji witaminowej w uzasadnionych przypadkach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wykazuje zależność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między spożywanymi produktami a niedoborem soli mineralnych oraz witamin w organizmie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Budowa układu pokarmowego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rozpoznaje elementy budowy układu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pokarmowego na schemacie / modelu / według opisu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rodzaje zębów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budowy układu pokarmowego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znaczenie zębów w obróbce pokarmu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funkcje poszczególnych elementów układu pokarmowego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funkcje poszczególny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ch elementów układu pokarmowego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wpływ budowy jelita cienkiego na proces wchłaniania pokarmu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związek budowy narządu układu pokarmowego z pełnioną przez niego funkcją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Trawienie pokarmu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miejsca trawienia pokarmu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miejsce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wchłaniania białek, cukrów i tłuszczów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omawia rolę gruczołów trawiennych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w procesie trawienia pokarmu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trawienia pokarmu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miejsca trawienia białek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wskazuje miejsca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trawienie cukrów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miejsce trawienia tłuszc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zów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3E5057" w:rsidRDefault="003E5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>●</w:t>
            </w:r>
            <w:sdt>
              <w:sdtPr>
                <w:tag w:val="goog_rdk_6"/>
                <w:id w:val="21214883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określa związek budowy narządów układu pokarmowego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uczestniczących w trawieniu z procesem trawienia jako pełnioną przez nie funkcją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20960" w:rsidRDefault="00E20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sdt>
              <w:sdtPr>
                <w:tag w:val="goog_rdk_5"/>
                <w:id w:val="-1920867012"/>
              </w:sdtPr>
              <w:sdtContent/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działanie żółci</w:t>
            </w:r>
            <w:r w:rsidR="003E5057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i proces emulgacji tłuszczów</w:t>
            </w:r>
          </w:p>
          <w:p w:rsidR="00D000EC" w:rsidRDefault="00D00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</w:t>
            </w:r>
            <w:r w:rsidR="00EB0B7B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wpływ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</w:t>
            </w:r>
            <w:r w:rsidR="00EB0B7B">
              <w:t>e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nzymów śliny na trawienie cukrów złożonych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5.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Choroby i higiena układu pokarmowego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prawidłowego odżywiania się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wpływ czynników (płeć, wiek, aktywność fizyczna, stan zdrowia, rodzaj wykonywanej pracy) na potrzebną ilość spożywanego pokarmu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zasady profilaktyki wybranych chorób układu pokarmowego (próchnica, rak jelita grubego, WZW typu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A, B, C)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713A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sdt>
              <w:sdtPr>
                <w:tag w:val="goog_rdk_11"/>
                <w:id w:val="-849332090"/>
              </w:sdtPr>
              <w:sdtContent/>
            </w:sdt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zasady higieny układu pokarmowego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zaburzenia  związane z obniżeniem masy ciała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objawy wybranych chorób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układu pokarmowego (</w:t>
            </w:r>
            <w:sdt>
              <w:sdtPr>
                <w:tag w:val="goog_rdk_12"/>
                <w:id w:val="-590464655"/>
              </w:sdtPr>
              <w:sdtContent/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próchnicy, raka jelita grubego, WZW typu A, B, C</w:t>
            </w:r>
            <w:sdt>
              <w:sdtPr>
                <w:tag w:val="goog_rdk_13"/>
                <w:id w:val="1551194924"/>
              </w:sdtPr>
              <w:sdtContent/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zasady dobierania produktów pokarmowych z uwzględnieniem talerza zdrowego żywienia lub piramidy zdrowego żywienia i stylu życia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rolę błonnika pokarmowego w pra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widłowym funkcjonowaniu układu pokarmowego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konsekwencje niewłaściwego odżywiania się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zaburzenia  związane z obniżeniem masy ciała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sposoby uniknięcia chorób układu pokarmowego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skutki niezdrowego stylu życia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6.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</w:pP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>Podsumowanie działu</w:t>
            </w:r>
            <w:r w:rsidR="00131F5C"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 xml:space="preserve"> III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1–5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1–5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wszystkie wymagania 1–5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1–5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1–5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IV.</w:t>
            </w:r>
          </w:p>
        </w:tc>
        <w:tc>
          <w:tcPr>
            <w:tcW w:w="12267" w:type="dxa"/>
            <w:gridSpan w:val="6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Układ oddechowy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Budowa i funkcje układu oddechowego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rozpoznaje elementy budowy układu oddechowego na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schemacie / modelu / według opisu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budowy układu oddechowego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funkcje poszczególnych elementów układu oddechowego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proces wydawania dźwięku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funkcje poszczególnych elementów układu oddechowego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rolę na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głośni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budowę płuc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związek między budową a funkcją poszczególnych narządów układu oddechowego</w:t>
            </w:r>
          </w:p>
        </w:tc>
      </w:tr>
      <w:tr w:rsidR="00906E0B">
        <w:trPr>
          <w:trHeight w:val="399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Funkcja tlenu w organizmie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definicję wymiany gazowej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definicję oddychania komórkowego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miejsca wymiany gazowej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mechanizm wentylacji płuc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substraty i produkty oddychania komórkowego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proces wentylacji płuc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miejsce oddychania komórkowego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różnice między oddychaniem a wymianą gazową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wyciąga wnioski na podstawie do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świadczenia badającego obecność dwutlenku węgla oraz pary wodnej w wydychanym powietrzu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proces oddychania komórkowego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różnice między składem powietrza wdychanego a powietrza wydychanego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planuje i przeprowadza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doświadczenie badające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obecność dwutlenku węgla oraz pary wodnej w wydychanym powietrzu</w:t>
            </w:r>
          </w:p>
          <w:p w:rsidR="00906E0B" w:rsidRPr="001C628C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B05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>●</w:t>
            </w:r>
            <w:sdt>
              <w:sdtPr>
                <w:tag w:val="goog_rdk_15"/>
                <w:id w:val="1351915683"/>
              </w:sdtPr>
              <w:sdtContent/>
            </w:sdt>
            <w:r>
              <w:rPr>
                <w:color w:val="FFB200"/>
                <w:sz w:val="18"/>
                <w:szCs w:val="18"/>
              </w:rPr>
              <w:t xml:space="preserve">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przeprowadza</w:t>
            </w:r>
            <w:r w:rsidR="00A56998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i omawia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doświadczenie badające wpływ wysiłku fizycznego na częstość oddechu</w:t>
            </w:r>
            <w:r w:rsidR="00F37DCE" w:rsidRPr="001C628C">
              <w:rPr>
                <w:rFonts w:ascii="Lato" w:eastAsia="Lato" w:hAnsi="Lato" w:cs="Lato"/>
                <w:color w:val="00B050"/>
                <w:sz w:val="18"/>
                <w:szCs w:val="18"/>
              </w:rPr>
              <w:t>*</w:t>
            </w:r>
          </w:p>
          <w:p w:rsidR="00F37DCE" w:rsidRDefault="00F37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1C628C">
              <w:rPr>
                <w:color w:val="00B050"/>
                <w:sz w:val="18"/>
                <w:szCs w:val="18"/>
              </w:rPr>
              <w:t xml:space="preserve">   *Rekomendacja w „Warunkach i sposobie realizacji PP” – ale usunięte z treści nauczania PP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Choroby i higiena układu oddechowego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higieny układu oddechowego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przykłady chorób układu oddechowego (rak płuca, angina,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gruźlica)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profilaktyka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porównuje palenie czynne i palenie bierne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negatywne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skutki palenia papierosów oraz zanieczyszczeń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powietrza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wpływ palenia papierosów oraz zanieczyszczeń powietrza na układ oddechowy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czynniki wywołujące raka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płuca, anginę, gruźlicę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wybrane choroby układu oddechowego (rak płuca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, angina, gruźlica)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sposoby uniknięcia chorób układu oddechowego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4.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</w:pP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 xml:space="preserve">Podsumowanie działu </w:t>
            </w:r>
            <w:r w:rsidR="00314A5F"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>IV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1–3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V.</w:t>
            </w:r>
          </w:p>
        </w:tc>
        <w:tc>
          <w:tcPr>
            <w:tcW w:w="12267" w:type="dxa"/>
            <w:gridSpan w:val="6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Układ krążenia i odporność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Skład i funkcje krwi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główne składniki krwi (elementy morfotyczne, osocze)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grupy krwi w układzie AB0 oraz Rh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transfuzji krwi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funkcje poszczególnych elementów krwi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antygen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na podstawie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tabeli wskazuje uniwersalnego dawcę i uniwersalnego biorcę krwi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funkcje poszczególnych składników krwi</w:t>
            </w:r>
          </w:p>
          <w:p w:rsidR="00096122" w:rsidRDefault="00096122" w:rsidP="000961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proces aglutynacji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zależność między dawcą a biorcą krwi względem czynnika Rh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proces transfuzji krwi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zale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żność między dawcą a biorcą krwi w układzie AB0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konsekwencje nieprawidłowej transfuzji krwi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związek  między budową erytrocytu a  pełnioną przez niego</w:t>
            </w:r>
            <w:r w:rsidR="00096122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funkcją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na podstawie antygenów na erytrocytach oraz obecności przeciwciał w osoczu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uniwersalnego dawcę i uniwersalnego biorcę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Budowa układu krwionośnego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układu krwionośnego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rodzaje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naczyń krwionośnych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funkcje układu krwionośnego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wskazuje na schemacie / według opisu naczynia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krwionośne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omawia funkcje poszczególnych elementów układu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krwionośnego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przedstawia rolę zastawek w naczyniach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krwionośnych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różnice w budowie naczyń krwionośnych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Budowa i działanie serca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serce i określa jego położenie w ciele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budowy serca (przedsionki i komory serca)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nazwy zastawek serca i wyjaśnia ich działanie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kierunek przepływu krwi przez serce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wpływ różnych czynników na pracę serca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 funkcje przedsionków,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komór, żył i tętnic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elementy budowy serca: przedsionki, komory, zastawki, naczynia wieńcowe, z uwzględnieniem ich roli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badania wykonywane w diagnostyce chorób serca 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właściwości tkanki mięśniowej budującej serce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eta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py pracy serca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Przepływ krwi przez ciało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na schemacie drogę krwi w ciele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miejsca wymiany gazowej podczas krążenia krwi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F7A88" w:rsidRPr="00EB3EEC" w:rsidRDefault="005F7A88" w:rsidP="005F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sdt>
              <w:sdtPr>
                <w:tag w:val="goog_rdk_18"/>
                <w:id w:val="93057542"/>
              </w:sdtPr>
              <w:sdtContent/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powiązanie układu oddechowego z układem krwionośnym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 wymianę gazową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 obiegu krwi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co to jest puls i ciśnienie krwi, z przedstawieniem sposobu ich badania w praktyce  </w:t>
            </w:r>
          </w:p>
          <w:p w:rsidR="005F7A88" w:rsidRPr="001C628C" w:rsidRDefault="005F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B05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sdt>
              <w:sdtPr>
                <w:tag w:val="goog_rdk_17"/>
                <w:id w:val="-1630863923"/>
              </w:sdtPr>
              <w:sdtContent/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planuje i przeprowadza doświadczenia związane z pomiarem tętna i ciśnienia krwi</w:t>
            </w:r>
            <w:r w:rsidRPr="001C628C">
              <w:rPr>
                <w:rFonts w:ascii="Lato" w:eastAsia="Lato" w:hAnsi="Lato" w:cs="Lato"/>
                <w:color w:val="00B050"/>
                <w:sz w:val="18"/>
                <w:szCs w:val="18"/>
              </w:rPr>
              <w:t>*</w:t>
            </w:r>
          </w:p>
          <w:p w:rsidR="005F7A88" w:rsidRPr="001C628C" w:rsidRDefault="005F7A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00B050"/>
                <w:sz w:val="18"/>
                <w:szCs w:val="18"/>
              </w:rPr>
            </w:pPr>
            <w:r w:rsidRPr="001C628C">
              <w:rPr>
                <w:color w:val="00B050"/>
                <w:sz w:val="18"/>
                <w:szCs w:val="18"/>
              </w:rPr>
              <w:lastRenderedPageBreak/>
              <w:t xml:space="preserve">   *Rekomendacja w „Warunkach i sposobie realizacji PP” – ale usunięte z treści nauczania PP</w:t>
            </w:r>
          </w:p>
          <w:p w:rsidR="005B6B90" w:rsidRDefault="005B6B90" w:rsidP="005B6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związek pracy serca ze zmianą tętna i ciśnienia krwi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5.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Choroby i higiena układu krwionośnego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określa, że dieta i aktywność fizyczna mają wpływ na układ krwionośny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413DC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>●</w:t>
            </w:r>
            <w:r w:rsidR="006413DC">
              <w:rPr>
                <w:color w:val="FFB200"/>
                <w:sz w:val="18"/>
                <w:szCs w:val="18"/>
              </w:rPr>
              <w:t xml:space="preserve"> </w:t>
            </w:r>
            <w:r w:rsidR="006413DC" w:rsidRPr="00956C03">
              <w:rPr>
                <w:sz w:val="18"/>
                <w:szCs w:val="18"/>
              </w:rPr>
              <w:t>podaje zasady profilaktyki chorób układu krążenia (miażdżyca, nadciśnienie tętnicze, zawał serca)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sposoby profilaktyki wybranych chorób układu krążenia</w:t>
            </w:r>
            <w:r w:rsidR="00910A84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</w:t>
            </w:r>
            <w:r w:rsidR="00910A84" w:rsidRPr="00956C03">
              <w:rPr>
                <w:sz w:val="18"/>
                <w:szCs w:val="18"/>
              </w:rPr>
              <w:t>(miażdżyca, nadciśnienie tętnicze, zawał serca)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wartości prawidłowego ciśnienia krwi 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znaczenie aktywności fizycznej i prawidłowej diety we właściwym funkcjonowaniu układu krwionośnego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czynniki zwiększające i zmniejszające ryzyko zachorowania na choroby układu krwionośnego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przykłady właściwej i niewłaściwej d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iety, wpływającej na zdrowie i choroby układu krążenia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zależność między pracą serca a wysiłkiem fizycznym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dlaczego okresowe wykonywanie badań kontrolnych jest ważne dla naszego zdrowia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przyczyny nadciśnienia tętniczego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jak dochodzi do zawału serca i udaru mózgu 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uzasadnia konieczność okresowego wykonywania podstawowych badań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kontrolnych krwi, pomiaru tętna i ciśnienia krwi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związek między właściwym odżywianiem się, aktywnością fizyczną a zmniejszo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nym ryzykiem rozwoju chorób układu krwionośnego 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6.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Budowa i działanie układu limfatycznego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 w:rsidP="00956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>●</w:t>
            </w:r>
            <w:r w:rsidR="00B2415B">
              <w:rPr>
                <w:color w:val="FFB200"/>
                <w:sz w:val="18"/>
                <w:szCs w:val="18"/>
              </w:rPr>
              <w:t xml:space="preserve"> </w:t>
            </w:r>
            <w:r w:rsidR="00B2415B" w:rsidRPr="000F74CF">
              <w:rPr>
                <w:rFonts w:ascii="Lato" w:hAnsi="Lato"/>
                <w:sz w:val="18"/>
                <w:szCs w:val="18"/>
              </w:rPr>
              <w:t>określa, czym są węzły chłonne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Pr="000F74CF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0F74CF">
              <w:rPr>
                <w:rFonts w:ascii="Lato" w:hAnsi="Lato"/>
                <w:color w:val="FFB200"/>
                <w:sz w:val="18"/>
                <w:szCs w:val="18"/>
              </w:rPr>
              <w:t>●</w:t>
            </w:r>
            <w:sdt>
              <w:sdtPr>
                <w:rPr>
                  <w:rFonts w:ascii="Lato" w:hAnsi="Lato"/>
                </w:rPr>
                <w:tag w:val="goog_rdk_21"/>
                <w:id w:val="-1726367953"/>
              </w:sdtPr>
              <w:sdtContent/>
            </w:sdt>
            <w:r w:rsidRPr="000F74CF">
              <w:rPr>
                <w:rFonts w:ascii="Lato" w:hAnsi="Lato"/>
                <w:color w:val="FFB200"/>
                <w:sz w:val="18"/>
                <w:szCs w:val="18"/>
              </w:rPr>
              <w:t xml:space="preserve"> </w:t>
            </w:r>
            <w:r w:rsidRPr="000F74CF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rozpoznaje na schemacie </w:t>
            </w:r>
            <w:r w:rsidR="000E7DF2" w:rsidRPr="000F74CF">
              <w:rPr>
                <w:rFonts w:ascii="Lato" w:eastAsia="Lato" w:hAnsi="Lato" w:cs="Lato"/>
                <w:color w:val="000000"/>
                <w:sz w:val="18"/>
                <w:szCs w:val="18"/>
              </w:rPr>
              <w:t>węzły chłonne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0F74CF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0F74CF"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układu limfatycznego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Pr="00A8025F" w:rsidRDefault="00713A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sdt>
              <w:sdtPr>
                <w:tag w:val="goog_rdk_22"/>
                <w:id w:val="1550655018"/>
              </w:sdtPr>
              <w:sdtContent/>
            </w:sdt>
            <w:r w:rsidR="00C40AAD" w:rsidRPr="00A8025F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="00D460CE" w:rsidRPr="00A8025F">
              <w:rPr>
                <w:rFonts w:ascii="Lato" w:eastAsia="Lato" w:hAnsi="Lato" w:cs="Lato"/>
                <w:color w:val="000000"/>
                <w:sz w:val="18"/>
                <w:szCs w:val="18"/>
              </w:rPr>
              <w:t>określa</w:t>
            </w:r>
            <w:r w:rsidR="001A4B97" w:rsidRPr="00A8025F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</w:t>
            </w:r>
            <w:r w:rsidR="00C40AAD" w:rsidRPr="00A8025F">
              <w:rPr>
                <w:rFonts w:ascii="Lato" w:eastAsia="Lato" w:hAnsi="Lato" w:cs="Lato"/>
                <w:color w:val="000000"/>
                <w:sz w:val="18"/>
                <w:szCs w:val="18"/>
              </w:rPr>
              <w:t>funkcje</w:t>
            </w:r>
            <w:r w:rsidR="000E7DF2" w:rsidRPr="00A8025F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węzłów chłonnych</w:t>
            </w:r>
            <w:r w:rsidR="00C40AAD" w:rsidRPr="00A8025F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 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460CE" w:rsidRPr="00A8025F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hAnsi="Lato"/>
                <w:color w:val="FFB200"/>
                <w:sz w:val="18"/>
                <w:szCs w:val="18"/>
              </w:rPr>
            </w:pPr>
            <w:r w:rsidRPr="00A8025F">
              <w:rPr>
                <w:rFonts w:ascii="Lato" w:hAnsi="Lato"/>
                <w:color w:val="FFB200"/>
                <w:sz w:val="18"/>
                <w:szCs w:val="18"/>
              </w:rPr>
              <w:t>●</w:t>
            </w:r>
            <w:r w:rsidR="00D460CE" w:rsidRPr="00A8025F">
              <w:rPr>
                <w:rFonts w:ascii="Lato" w:hAnsi="Lato"/>
                <w:color w:val="FFB200"/>
                <w:sz w:val="18"/>
                <w:szCs w:val="18"/>
              </w:rPr>
              <w:t xml:space="preserve"> </w:t>
            </w:r>
            <w:r w:rsidR="00D460CE" w:rsidRPr="00A8025F">
              <w:rPr>
                <w:rFonts w:ascii="Lato" w:eastAsia="Lato" w:hAnsi="Lato" w:cs="Lato"/>
                <w:color w:val="000000"/>
                <w:sz w:val="18"/>
                <w:szCs w:val="18"/>
              </w:rPr>
              <w:t>opisuje budowę węzłów chłonnych</w:t>
            </w:r>
          </w:p>
          <w:p w:rsidR="00906E0B" w:rsidRDefault="00713A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sdt>
              <w:sdtPr>
                <w:tag w:val="goog_rdk_23"/>
                <w:id w:val="-1209254837"/>
              </w:sdtPr>
              <w:sdtContent/>
            </w:sdt>
            <w:r w:rsidR="00C40AAD">
              <w:rPr>
                <w:color w:val="FFB200"/>
                <w:sz w:val="18"/>
                <w:szCs w:val="18"/>
              </w:rPr>
              <w:t xml:space="preserve">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460CE" w:rsidRPr="00A8025F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hAnsi="Lato"/>
                <w:color w:val="FFB200"/>
                <w:sz w:val="18"/>
                <w:szCs w:val="18"/>
              </w:rPr>
            </w:pPr>
            <w:r w:rsidRPr="00A8025F">
              <w:rPr>
                <w:rFonts w:ascii="Lato" w:hAnsi="Lato"/>
                <w:color w:val="FFB200"/>
                <w:sz w:val="18"/>
                <w:szCs w:val="18"/>
              </w:rPr>
              <w:t>●</w:t>
            </w:r>
            <w:r w:rsidR="001A4B97" w:rsidRPr="00A8025F">
              <w:rPr>
                <w:rFonts w:ascii="Lato" w:hAnsi="Lato"/>
                <w:color w:val="FFB200"/>
                <w:sz w:val="18"/>
                <w:szCs w:val="18"/>
              </w:rPr>
              <w:t xml:space="preserve"> </w:t>
            </w:r>
            <w:r w:rsidR="001A4B97" w:rsidRPr="00A8025F">
              <w:rPr>
                <w:rFonts w:ascii="Lato" w:hAnsi="Lato"/>
                <w:sz w:val="18"/>
                <w:szCs w:val="18"/>
              </w:rPr>
              <w:t>wskazuje na powiazanie między lokalizacją węzłów chłonnych a ich funkcją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7.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Działanie układu </w:t>
            </w:r>
            <w:proofErr w:type="spellStart"/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odpornościo-wego</w:t>
            </w:r>
            <w:proofErr w:type="spellEnd"/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Pr="00305141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>wyjaśnia, co to jest odporność organizmu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2593E" w:rsidRPr="00305141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hAnsi="Lato"/>
                <w:color w:val="FFB2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="0062593E" w:rsidRPr="00305141">
              <w:rPr>
                <w:rFonts w:ascii="Lato" w:hAnsi="Lato"/>
                <w:sz w:val="18"/>
                <w:szCs w:val="18"/>
              </w:rPr>
              <w:t>podaje przykłady odporności wrodzonej i nabytej</w:t>
            </w:r>
          </w:p>
          <w:p w:rsidR="00906E0B" w:rsidRPr="00305141" w:rsidRDefault="00906E0B" w:rsidP="00653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Pr="00305141" w:rsidRDefault="00C40AAD" w:rsidP="006259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rozróżnia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>odporność</w:t>
            </w:r>
            <w:r w:rsidR="0062593E"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wrodzoną i nabytą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</w:t>
            </w:r>
            <w:r w:rsidR="0062593E" w:rsidRPr="00305141" w:rsidDel="0062593E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Pr="00305141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opisuje działanie szczepionki </w:t>
            </w:r>
          </w:p>
          <w:p w:rsidR="00906E0B" w:rsidRPr="00305141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przykłady szczepień obowiązkowych i nieobowiązkowych oraz ocenia ich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znaczenie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Pr="00305141" w:rsidRDefault="00C40AAD" w:rsidP="006537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lastRenderedPageBreak/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>wyjaśnia naturalne mechanizmy odporności nabytej biernej i czynnej</w:t>
            </w:r>
          </w:p>
          <w:p w:rsidR="00906E0B" w:rsidRPr="00305141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305141">
              <w:rPr>
                <w:rFonts w:ascii="Lato" w:hAnsi="Lato"/>
                <w:color w:val="FFB200"/>
                <w:sz w:val="18"/>
                <w:szCs w:val="18"/>
              </w:rPr>
              <w:t xml:space="preserve">●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uzasadnia konieczność stosowania </w:t>
            </w:r>
            <w:r w:rsidRPr="00305141"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obowiązkowych szczepień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8.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Zaburzenia pracy układu </w:t>
            </w:r>
            <w:proofErr w:type="spellStart"/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odpornościo-wego</w:t>
            </w:r>
            <w:proofErr w:type="spellEnd"/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 pojęcie transplantacja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alergię jako zaburzenie pracy układu odpornościowego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znaczenie przeszczepów narządów w sytuacji ratowania życia ludzkiego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alergia oraz tłumaczy reakcję układu odpornościowego na alergen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określa, czym jest AIDS i wyjaśnia wpływ tej choroby na układ odpornościowy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na czym polega transplantacja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podaje przykłady mechanizmów odporności skierowanej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przeciwko konkretnemu antygenowi oraz przykłady mechanizmów, które działają ogólnie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na czym polega zgodność tkankowa organizmu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uzasadnia potrzebę pozyskiwania narządów do transplantacji oraz deklaracji zgody na pobranie  narządów po śmierci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dlaczego niektóre przeszczepy są odrzucane przez organizm biorcy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9.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</w:pP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>Podsumowanie działu</w:t>
            </w:r>
            <w:r w:rsidR="00E372B4"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 xml:space="preserve"> V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1–8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1–8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1–8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1–8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1–8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VI.</w:t>
            </w:r>
          </w:p>
        </w:tc>
        <w:tc>
          <w:tcPr>
            <w:tcW w:w="12267" w:type="dxa"/>
            <w:gridSpan w:val="6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Układ moczowy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Budowa </w:t>
            </w: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i funkcje </w:t>
            </w: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układu moczowego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istotę procesu wydalania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substancje, które są wydalane z organizmu (mocznik, dwutlenek węgla, woda)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narządy biorące udział w wydalaniu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wskazuje na schemacie elementy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układu moczowego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funkcje układu moczowego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omawia funkcje poszczególnych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elementów układu moczowego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czym jest nefron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budowę nerki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wskazuje na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schemacie elementy budowy anatomicznej nerki w przekroju podłużnym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2.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Choroby i higiena układu moczowego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przykładowe choroby układu moczowego (zakażenia dróg moczowych, kamica nerkowa)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higieny układu moczowego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profilaktyki chorób układu moczowego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charakteryzuje wybrane choroby układu moczowego (zakażenia dróg m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oczowych, kamica nerkowa)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sz w:val="18"/>
                <w:szCs w:val="18"/>
              </w:rPr>
              <w:t>przedstawia znaczenie badania moczu w diagnostyce zakażeń układu moczowego, kamicy nerkowej i cukrzycy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analizuje skład i parametry moczu na </w:t>
            </w:r>
            <w:r w:rsidR="00E7060D">
              <w:rPr>
                <w:rFonts w:ascii="Lato" w:eastAsia="Lato" w:hAnsi="Lato" w:cs="Lato"/>
                <w:color w:val="000000"/>
                <w:sz w:val="18"/>
                <w:szCs w:val="18"/>
              </w:rPr>
              <w:t>podstawie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wyników przykładowych badań moczu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w jaki sposób pokarmy z wysoką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zawartością soli wpływają na funkcjonowanie układu moczowego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</w:pP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 xml:space="preserve">Podsumowanie działu </w:t>
            </w:r>
            <w:r w:rsidR="00E7060D"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>VI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1–2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1–2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1–2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1–2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1–2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VII.</w:t>
            </w:r>
          </w:p>
        </w:tc>
        <w:tc>
          <w:tcPr>
            <w:tcW w:w="12267" w:type="dxa"/>
            <w:gridSpan w:val="6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Układ nerwowy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Budowa i podział </w:t>
            </w: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układu nerwowego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części budujące układ nerwowy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układu nerwowego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rysunku lub modelu elementy układu nerwowego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na podstawie opisu, schematu / rysunku lub pod mikroskopem tkankę nerwową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budowę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układu nerwowego</w:t>
            </w:r>
          </w:p>
          <w:p w:rsidR="00906E0B" w:rsidRDefault="00C40AAD" w:rsidP="00576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różnice między ośrodkowym układem nerwowym a obwodowym układem nerwowym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76BD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 w:rsidR="00576BDB">
              <w:rPr>
                <w:rFonts w:ascii="Lato" w:eastAsia="Lato" w:hAnsi="Lato" w:cs="Lato"/>
                <w:color w:val="000000"/>
                <w:sz w:val="18"/>
                <w:szCs w:val="18"/>
              </w:rPr>
              <w:t>omawia budowę i funkcję elementów komórki nerwowej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w jaki sposób przepływa impuls nerwowy przez komórki nerwowe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Działanie ośrodkowego </w:t>
            </w: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układu nerwowego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budujące ośrodkowy układ nerwowy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mózgowia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ośrodkowego układu nerwowego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mózgu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móżdżku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funkcje pnia mózgu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funkcje rdzenia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kręgowego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elementy budowy ośrodkowego układu nerwowego na modelu lub rysunku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budowę i funkcje mózgowia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płaty kory mózgowej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schemacie lub modelu płaty kory mózgowej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funkcje płatów kory mózgowej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uzasadnia, dlaczego procesy oddychania, trawienia, pracy serca są koordynowane niezależnie od woli człowieka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budowę rdzenia kręgowego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Funkcjonowa-nie</w:t>
            </w:r>
            <w:proofErr w:type="spellEnd"/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 obwodowego układu nerwowego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budujące obwodowy układ nerwowy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funkcje obwodowego układu nerwowego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rodzaje odruchów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na rysunku lub modelu elementy obwodowego układu nerwowego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elementy łuku odruchowego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wykonuje doświadczenie i obserwuje mechanizm działania odruchu kolanowego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przykłady odruchów warunkowych i bezwarunkowych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działanie łuku odruchowego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na czym polega współdziałanie ośrodkowego układu nerwowego i obwodowego układu nerwowego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doświadczenie dotyczące mechanizmu działania odru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chu kolanowego i formułuje wniosek z niego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Choroby i higiena układu nerwowego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skutki stresu długotrwałego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czym jest uzależnienie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substancje psychoaktywne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sposoby radzenia sobie ze stresem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skutki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niedoboru snu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zasady zdrowego zasypiania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wpływ stresu na organizm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jakie jest znaczenie snu dla prawidłowego funkcjonowania układu nerwowego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negatywny wpływ substancji psychoaktywnych (alkoholu, narkotyków, środ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ków dopingujących, nikotyny i e-papierosów, dopalaczy) na funkcjonowanie układu nerwowego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 negatywny wpływ nadużywania kofeiny i niektórych leków na funkcjonowanie układu nerwowego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</w:pP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 xml:space="preserve">Podsumowanie </w:t>
            </w: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lastRenderedPageBreak/>
              <w:t xml:space="preserve">działu </w:t>
            </w:r>
            <w:r w:rsidR="002C1426"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>VII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wszystkie wymagania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1–4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wszystkie wymagania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1–4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wszystkie wymagania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1–4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wszystkie wymagania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1–4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wszystkie wymagania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 xml:space="preserve">1–4 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VIII.</w:t>
            </w:r>
          </w:p>
        </w:tc>
        <w:tc>
          <w:tcPr>
            <w:tcW w:w="12267" w:type="dxa"/>
            <w:gridSpan w:val="6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Narządy zmysłów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Zmysły i ich narządy. Smak, węch, dotyk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wskazuje umiejscowienie receptorów zmysłu smaku, węchu i dotyku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co to są zmysły, receptory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znaczenie ostrzegawczej roli zmysłów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planuje i przeprowadza doświadczenie sprawdzające gęstość rozmieszczenia receptorów w skórze różnych części ciała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>●</w:t>
            </w:r>
            <w:sdt>
              <w:sdtPr>
                <w:tag w:val="goog_rdk_31"/>
                <w:id w:val="-203953935"/>
                <w:showingPlcHdr/>
              </w:sdtPr>
              <w:sdtContent>
                <w:r w:rsidR="00EB3EEC">
                  <w:t xml:space="preserve">     </w:t>
                </w:r>
              </w:sdtContent>
            </w:sdt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wyróżnia rodzaje zmysłów z określeniem ich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roli w życiu człowieka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sdt>
              <w:sdtPr>
                <w:tag w:val="goog_rdk_32"/>
                <w:id w:val="-567573629"/>
                <w:showingPlcHdr/>
              </w:sdtPr>
              <w:sdtContent>
                <w:r w:rsidR="00EB3EEC">
                  <w:t xml:space="preserve">     </w:t>
                </w:r>
              </w:sdtContent>
            </w:sdt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interpretuje wyniki doświadczeń badających wrażliwość wybranych komórek zmysłowych 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rolę narządów zmysłów w odbieraniu bodźców z otoczenia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zagrożenia wynikające ze zjawiska adaptacji węchu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Powstawanie obrazu w oku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elementy budowy oka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funkcje elementów budowy oka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jak powstaje obraz w oku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sdt>
              <w:sdtPr>
                <w:tag w:val="goog_rdk_33"/>
                <w:id w:val="-184758982"/>
                <w:showingPlcHdr/>
              </w:sdtPr>
              <w:sdtContent>
                <w:r w:rsidR="00EB3EEC">
                  <w:t xml:space="preserve">     </w:t>
                </w:r>
              </w:sdtContent>
            </w:sdt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budowę oka i rolę jego części w procesie widzenia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wyjaśnia, w jaki sposób obraz obiektu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powstaje na siatkówce oka oraz jego interpretację w mózgu</w:t>
            </w:r>
          </w:p>
          <w:p w:rsidR="00B339AE" w:rsidRPr="001C628C" w:rsidRDefault="005A26F4" w:rsidP="00B3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B05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 w:rsidRPr="00956C03">
              <w:rPr>
                <w:sz w:val="18"/>
                <w:szCs w:val="18"/>
              </w:rPr>
              <w:t xml:space="preserve">przeprowadza </w:t>
            </w:r>
            <w:r w:rsidRPr="005A26F4">
              <w:rPr>
                <w:rFonts w:ascii="Lato" w:eastAsia="Lato" w:hAnsi="Lato" w:cs="Lato"/>
                <w:color w:val="000000"/>
                <w:sz w:val="18"/>
                <w:szCs w:val="18"/>
              </w:rPr>
              <w:t>obserwacj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ę</w:t>
            </w:r>
            <w:r w:rsidRPr="005A26F4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wykazując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ą</w:t>
            </w:r>
            <w:r w:rsidRPr="005A26F4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obecność tarczy nerwu wzrokowego</w:t>
            </w:r>
            <w:r w:rsidR="00B339AE" w:rsidRPr="001C628C">
              <w:rPr>
                <w:rFonts w:ascii="Lato" w:eastAsia="Lato" w:hAnsi="Lato" w:cs="Lato"/>
                <w:color w:val="00B050"/>
                <w:sz w:val="18"/>
                <w:szCs w:val="18"/>
              </w:rPr>
              <w:t>*</w:t>
            </w:r>
          </w:p>
          <w:p w:rsidR="005A26F4" w:rsidRDefault="00B339AE" w:rsidP="00B3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 w:rsidRPr="001C628C">
              <w:rPr>
                <w:color w:val="00B050"/>
                <w:sz w:val="18"/>
                <w:szCs w:val="18"/>
              </w:rPr>
              <w:t xml:space="preserve">   *Rekomendacja w „Warunkach i sposobie realizacji PP” – ale usunięte z treści nauczania PP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Działanie narządu słuchu </w:t>
            </w: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i równowagi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rozpoznaje elementy budowy ucha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funkcje ucha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konieczność higieny narządu słuchu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funkcje elementów ucha w odbieraniu bodźców dźwiękowych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przebieg fali dźwiękowej w uchu i powstawanie wrażeń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słuchowych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budowę oraz rolę ucha wewnętrznego jako narządu słuchu i równowagi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wykazuje związek budowy ucha z pełnioną funkcją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Choroby i higiena oka oraz ucha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wady wzroku (krótkowzroczność, dalekowzroczność</w:t>
            </w:r>
            <w:sdt>
              <w:sdtPr>
                <w:tag w:val="goog_rdk_34"/>
                <w:id w:val="-439601847"/>
                <w:showingPlcHdr/>
              </w:sdtPr>
              <w:sdtContent>
                <w:r w:rsidR="00EB3EEC">
                  <w:t xml:space="preserve">     </w:t>
                </w:r>
              </w:sdtContent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)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definiuje,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czym jest hałas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omawia zasady higieny narządu wzroku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dźwięki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szkodliwe dla uszu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omawia przyczyny powstawania wad wzroku (krótkowzroczność,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dalekowzroczność</w:t>
            </w:r>
            <w:sdt>
              <w:sdtPr>
                <w:tag w:val="goog_rdk_35"/>
                <w:id w:val="1949893777"/>
                <w:showingPlcHdr/>
              </w:sdtPr>
              <w:sdtContent>
                <w:r w:rsidR="00EB3EEC">
                  <w:t xml:space="preserve">     </w:t>
                </w:r>
              </w:sdtContent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omawia sposoby korygowania wad wzroku (krótkowzroczność,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dalekowzroczność</w:t>
            </w:r>
            <w:sdt>
              <w:sdtPr>
                <w:tag w:val="goog_rdk_36"/>
                <w:id w:val="-2130542348"/>
                <w:showingPlcHdr/>
              </w:sdtPr>
              <w:sdtContent>
                <w:r w:rsidR="00EB3EEC">
                  <w:t xml:space="preserve">     </w:t>
                </w:r>
              </w:sdtContent>
            </w:sdt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wpływ hałasu na zdrowie człowieka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5.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</w:pP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>Podsumowanie działu</w:t>
            </w:r>
            <w:r w:rsidR="005A200F"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 xml:space="preserve"> VIII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1–4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1–4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1–4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1–4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1–4 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IX.</w:t>
            </w:r>
          </w:p>
        </w:tc>
        <w:tc>
          <w:tcPr>
            <w:tcW w:w="12267" w:type="dxa"/>
            <w:gridSpan w:val="6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Układ hormonalny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Budowa </w:t>
            </w: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i funkcjonowanie układu hormonalnego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co to jest gruczoł dokrewny, hormon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gruczoły dokrewne (przysadka mózgowa, tarczyca, trzustka, nadnercza, jądra i jajniki) i wskazuje ich lokalizację w organizmie człowieka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przedstawia znaczenie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hormonów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>●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wyjaśnia rolę hormonów jako chemicznych przekaźników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wskazuje cechy wspólne oraz różnice między układem nerwowym a układem hormonalnym 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Rola wybranych gruczołów układu hormonalnego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ogólnie rolę gruczołów dokrewnych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nazwy hormonów i podaje, przez które gruczoły dokrewne są wydzielane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rolę wybranych gruczołów dokrewnych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hormony płciowe i określa ich znaczenie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wyjaśnia antagonizm działania insuliny i glukagonu w regulacji stężenia glukozy we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krwi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 xml:space="preserve">Zaburzenia </w:t>
            </w: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pracy układu hormonalnego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Pr="00EB3EEC" w:rsidRDefault="004F2136" w:rsidP="004F21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 w:rsidRPr="004F2136">
              <w:rPr>
                <w:rFonts w:ascii="Lato" w:hAnsi="Lato"/>
                <w:sz w:val="18"/>
                <w:szCs w:val="18"/>
              </w:rPr>
              <w:t xml:space="preserve">podaje przykłady </w:t>
            </w:r>
            <w:r w:rsidRPr="004F2136">
              <w:rPr>
                <w:rFonts w:ascii="Lato" w:hAnsi="Lato"/>
                <w:sz w:val="18"/>
                <w:szCs w:val="18"/>
              </w:rPr>
              <w:lastRenderedPageBreak/>
              <w:t>negatywnych skutków działania hormonów (nadmiar i niedobór hormonów)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Pr="003E39AE" w:rsidRDefault="003E39AE" w:rsidP="003E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hAnsi="Lato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hAnsi="Lato"/>
                <w:sz w:val="18"/>
                <w:szCs w:val="18"/>
              </w:rPr>
              <w:t xml:space="preserve">wymienia przykłady </w:t>
            </w:r>
            <w:r>
              <w:rPr>
                <w:rFonts w:ascii="Lato" w:hAnsi="Lato"/>
                <w:sz w:val="18"/>
                <w:szCs w:val="18"/>
              </w:rPr>
              <w:lastRenderedPageBreak/>
              <w:t>chorób związanych z nieprawidłowym działaniem gruczołów dokrewnych</w:t>
            </w:r>
          </w:p>
          <w:p w:rsidR="00906E0B" w:rsidRPr="00EB3EEC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Pr="00EB3EEC" w:rsidRDefault="003E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hAnsi="Lato"/>
                <w:sz w:val="18"/>
                <w:szCs w:val="18"/>
              </w:rPr>
              <w:t xml:space="preserve">podaje przykład badań </w:t>
            </w:r>
            <w:r>
              <w:rPr>
                <w:rFonts w:ascii="Lato" w:hAnsi="Lato"/>
                <w:sz w:val="18"/>
                <w:szCs w:val="18"/>
              </w:rPr>
              <w:lastRenderedPageBreak/>
              <w:t>kontrolnych sprawdzających działanie układu hormonalnego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skutki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nieprawidłowego wydzielania hormonów przez gruczoły dokrewne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Pr="00EB3EEC" w:rsidRDefault="000175EE" w:rsidP="00974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hAnsi="Lato"/>
                <w:sz w:val="18"/>
                <w:szCs w:val="18"/>
              </w:rPr>
              <w:t xml:space="preserve">opisuje na wybranym </w:t>
            </w:r>
            <w:r>
              <w:rPr>
                <w:rFonts w:ascii="Lato" w:hAnsi="Lato"/>
                <w:sz w:val="18"/>
                <w:szCs w:val="18"/>
              </w:rPr>
              <w:lastRenderedPageBreak/>
              <w:t>przykładzie negatywne skutki nieprawidłowego działania gruczołu dokrewnego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4.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</w:pP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 xml:space="preserve">Podsumowanie działu </w:t>
            </w:r>
            <w:r w:rsidR="00D52218"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>IX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1–4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1–4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1–4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1–4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1–4 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X.</w:t>
            </w:r>
          </w:p>
        </w:tc>
        <w:tc>
          <w:tcPr>
            <w:tcW w:w="12267" w:type="dxa"/>
            <w:gridSpan w:val="6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Układ rozrodczy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Męski układ rozrodczy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wyjaśnia, czym jest rozmnażanie płciowe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rolę męskiego układu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rozrodczego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narządy męskiego układu rozrodczego i wskazuje ich lokalizację na schemacie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rozróżnia i wskazuje na schemacie zewnętrzne i wewnętrzne męskie narządy płciowe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rolę męskich zewnętrznych i wewnętrznych narządów płciowych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reśla znaczenie męskiej komórki rozrodczej w procesie zapłodnienia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Żeński układ rozrodczy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rolę żeńskiego układu rozrodczego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narządy żeńskiego układu rozrodczego i wskazuje ich lokalizację na schemacie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rozróżnia i wskazuje na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schemacie zewnętrzne i wewnętrzne żeńskie narządy płciowe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rolę żeńskich zewnętrznych i wewnętrznych narządów płciowych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znaczenie żeńskiej komórki rozrodczej w procesie zapłodnienia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Cykl miesiączkowy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etapy cyklu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miesiączkowego kobiety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hormony związane z cyklem miesiączkowym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etapy cyklu miesiączkowego kobiety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określa funkcję hormonów związanych z cyklem miesiączkowym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rolę cyklu miesiączkowego kobiety i wskazuje dni płodne na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podstawie schematycznego cyklu miesiączkowego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konsekwencje zapłodnienia, jak i jego braku dla przebiegu cyklu miesiączkowego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Choroby i higiena układu rozrodczego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definiuje pojęcie choroby przenoszone drogą płciową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podstawowe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zasady higieny układu rozrodczego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podstawowe zasady profilaktyki chorób przenoszonych drogą płciową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podstawowe zasady higieny układu rozrodczego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podstawowe zasady profilaktyki chorób przenoszonych drogą płciową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konieczność wykonywania badań kontrolnych jako skutecznej formy profilaktyki raka piersi, szyjki macicy czy prostaty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Rozwój od poczęcia do narodzin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definiuje pojęcia: zygota, zarodek i płód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definiuje pojęcie zapłodnienie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etapy rozwoju </w:t>
            </w:r>
            <w:proofErr w:type="spellStart"/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przedurodzeniowego</w:t>
            </w:r>
            <w:proofErr w:type="spellEnd"/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człowieka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czynniki wpływające negatywnie na ciążę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znaczenie i przebieg zapłodnienia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rozróżnia pojęcia: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zygota, zarodek i płód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charakteryzuje etapy rozwoju </w:t>
            </w:r>
            <w:proofErr w:type="spellStart"/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przedurodzeniowego</w:t>
            </w:r>
            <w:proofErr w:type="spellEnd"/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człowieka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rozróżnia rozwój zarodkowy i rozwój płodowy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określa znaczenie błon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płodowych, łożyska oraz pępowiny dla rozwoju człowieka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podaje cechy porodu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6.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Od narodzin do starości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wyjaśnia pojęcie dojrzewania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etapy rozwoju człowieka od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narodzin do śmierci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 dojrzewanie jako etap rozwoju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charakteryzuje etapy rozwoju człowieka od narodzin do śmierci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przedstawia cechy fizycznego, psychicznego i społecznego dojrzewania człowieka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7.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</w:pP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 xml:space="preserve">Podsumowanie działu </w:t>
            </w:r>
            <w:r w:rsidR="00F0142E"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>X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1–7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1–7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1–7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1–7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1–7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XI.</w:t>
            </w:r>
          </w:p>
        </w:tc>
        <w:tc>
          <w:tcPr>
            <w:tcW w:w="12267" w:type="dxa"/>
            <w:gridSpan w:val="6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Homeostaza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Organizm jako całość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 w:rsidP="005104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 w:rsidR="00510460">
              <w:rPr>
                <w:rFonts w:ascii="Lato" w:eastAsia="Lato" w:hAnsi="Lato" w:cs="Lato"/>
                <w:color w:val="000000"/>
                <w:sz w:val="18"/>
                <w:szCs w:val="18"/>
              </w:rPr>
              <w:t>określa, czy można</w:t>
            </w:r>
            <w:r w:rsidR="00A41062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bez wyraźnej potrzeby przyjmować lek</w:t>
            </w:r>
            <w:r w:rsidR="00510460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i </w:t>
            </w:r>
            <w:r w:rsidR="00A41062">
              <w:rPr>
                <w:rFonts w:ascii="Lato" w:eastAsia="Lato" w:hAnsi="Lato" w:cs="Lato"/>
                <w:color w:val="000000"/>
                <w:sz w:val="18"/>
                <w:szCs w:val="18"/>
              </w:rPr>
              <w:t>ogólnodostępn</w:t>
            </w:r>
            <w:r w:rsidR="00510460">
              <w:rPr>
                <w:rFonts w:ascii="Lato" w:eastAsia="Lato" w:hAnsi="Lato" w:cs="Lato"/>
                <w:color w:val="000000"/>
                <w:sz w:val="18"/>
                <w:szCs w:val="18"/>
              </w:rPr>
              <w:t>e</w:t>
            </w:r>
            <w:r w:rsidR="00A41062"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i suplement</w:t>
            </w:r>
            <w:r w:rsidR="00510460">
              <w:rPr>
                <w:rFonts w:ascii="Lato" w:eastAsia="Lato" w:hAnsi="Lato" w:cs="Lato"/>
                <w:color w:val="000000"/>
                <w:sz w:val="18"/>
                <w:szCs w:val="18"/>
              </w:rPr>
              <w:t>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41062" w:rsidRDefault="00713A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sdt>
              <w:sdtPr>
                <w:tag w:val="goog_rdk_63"/>
                <w:id w:val="-2109037537"/>
              </w:sdtPr>
              <w:sdtContent/>
            </w:sdt>
            <w:r w:rsidR="00C40AAD">
              <w:rPr>
                <w:color w:val="FFB200"/>
                <w:sz w:val="18"/>
                <w:szCs w:val="18"/>
              </w:rPr>
              <w:t xml:space="preserve">● </w:t>
            </w:r>
            <w:r w:rsidR="00A41062">
              <w:rPr>
                <w:rFonts w:ascii="Lato" w:eastAsia="Lato" w:hAnsi="Lato" w:cs="Lato"/>
                <w:color w:val="000000"/>
                <w:sz w:val="18"/>
                <w:szCs w:val="18"/>
              </w:rPr>
              <w:t>określa znaczenie współdziałania narządów i układów narządów w prawidłowym funkcjonowaniu organizmu</w:t>
            </w:r>
          </w:p>
          <w:p w:rsidR="00906E0B" w:rsidRDefault="00906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41062" w:rsidRDefault="00C40AAD" w:rsidP="00C70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 </w:t>
            </w:r>
            <w:r w:rsidR="00A41062">
              <w:rPr>
                <w:color w:val="FFB200"/>
                <w:sz w:val="18"/>
                <w:szCs w:val="18"/>
              </w:rPr>
              <w:t xml:space="preserve">● </w:t>
            </w:r>
            <w:r w:rsidR="00A41062">
              <w:rPr>
                <w:rFonts w:ascii="Lato" w:eastAsia="Lato" w:hAnsi="Lato" w:cs="Lato"/>
                <w:color w:val="000000"/>
                <w:sz w:val="18"/>
                <w:szCs w:val="18"/>
              </w:rPr>
              <w:t>analizuje informacje dołączane do leków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41062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color w:val="FFB2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>●</w:t>
            </w:r>
            <w:r w:rsidR="00A41062">
              <w:rPr>
                <w:color w:val="FFB200"/>
                <w:sz w:val="18"/>
                <w:szCs w:val="18"/>
              </w:rPr>
              <w:t xml:space="preserve"> </w:t>
            </w:r>
            <w:r w:rsidR="00A41062">
              <w:rPr>
                <w:rFonts w:ascii="Lato" w:eastAsia="Lato" w:hAnsi="Lato" w:cs="Lato"/>
                <w:color w:val="000000"/>
                <w:sz w:val="18"/>
                <w:szCs w:val="18"/>
              </w:rPr>
              <w:t>wyjaśnia, dlaczego nie należy bez wyraźnej potrzeby przyjmować leków ogólnodostępnych i suplementów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uzasadnia, że antybiotyki i inne leki należy stosować zgodnie z zaleceniem lekarza (dawka, godziny przyjmowania leku i długość kuracji)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omawia zjawisko </w:t>
            </w:r>
            <w:proofErr w:type="spellStart"/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antybiotykooporności</w:t>
            </w:r>
            <w:proofErr w:type="spellEnd"/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2.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t>Parametry życiowe zdrowego człowieka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układ narządów, który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kontroluje utrzymanie równowagi wewnętrznej organizmu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57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reakcje organizmu związane z za niską temperaturą ciała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reakcję organizmu związane z za wysoką temperaturą ciała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reakcje organizmu związane z niedoborem wody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wymienia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reakcje organizmu związane z nadmiarem wody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reakcje organizmu na za niskie stężenie glukozy we krwi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wymienia reakcje organizmu na za wysokie stężenie glukozy we krwi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opisuje rolę układu nerwowego w utrzymaniu homeostazy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analizuje współdziałanie poszczególnych układów narządów w utrzymaniu ilości wody w organizmie na określonym poziomie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analizuje współdziałanie poszczególnych układów narządów w utrzymaniu poziomu glukozy we krwi na określonym poziomie </w:t>
            </w:r>
          </w:p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współ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działanie poszczególnych układów narządów w utrzymaniu temperatury ciała na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lastRenderedPageBreak/>
              <w:t>określonym poziomie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color w:val="FFB200"/>
                <w:sz w:val="18"/>
                <w:szCs w:val="18"/>
              </w:rPr>
              <w:lastRenderedPageBreak/>
              <w:t xml:space="preserve">● 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analizuje współdziałanie poszczególnych układów narządów w utrzymaniu wybranych parametrów środowiska wewnętrznego na określonym poziomie (temperatura, poziom</w:t>
            </w: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 glukozy we krwi, ilość wody w organizmie)</w:t>
            </w:r>
          </w:p>
        </w:tc>
      </w:tr>
      <w:tr w:rsidR="00906E0B">
        <w:trPr>
          <w:trHeight w:val="60"/>
        </w:trPr>
        <w:tc>
          <w:tcPr>
            <w:tcW w:w="701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shd w:val="clear" w:color="auto" w:fill="FFB200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ind w:left="227" w:hanging="227"/>
              <w:jc w:val="center"/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b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1450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85" w:line="288" w:lineRule="auto"/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</w:pPr>
            <w:r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 xml:space="preserve">Podsumowanie działu </w:t>
            </w:r>
            <w:r w:rsidR="00D62C1E">
              <w:rPr>
                <w:rFonts w:ascii="Lato" w:eastAsia="Lato" w:hAnsi="Lato" w:cs="Lato"/>
                <w:b/>
                <w:color w:val="000000"/>
                <w:sz w:val="16"/>
                <w:szCs w:val="16"/>
              </w:rPr>
              <w:t>XI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1–2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1–2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1–2 </w:t>
            </w:r>
          </w:p>
        </w:tc>
        <w:tc>
          <w:tcPr>
            <w:tcW w:w="2163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 xml:space="preserve">wszystkie wymagania 1–2 </w:t>
            </w:r>
          </w:p>
        </w:tc>
        <w:tc>
          <w:tcPr>
            <w:tcW w:w="2164" w:type="dxa"/>
            <w:tcBorders>
              <w:top w:val="single" w:sz="6" w:space="0" w:color="3FFF5B"/>
              <w:left w:val="single" w:sz="6" w:space="0" w:color="3FFF5B"/>
              <w:bottom w:val="single" w:sz="6" w:space="0" w:color="3FFF5B"/>
              <w:right w:val="single" w:sz="6" w:space="0" w:color="3FFF5B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06E0B" w:rsidRDefault="00C40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"/>
                <w:tab w:val="left" w:pos="720"/>
              </w:tabs>
              <w:spacing w:after="0" w:line="288" w:lineRule="auto"/>
              <w:ind w:left="181" w:hanging="181"/>
              <w:rPr>
                <w:rFonts w:ascii="Lato" w:eastAsia="Lato" w:hAnsi="Lato" w:cs="Lato"/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000000"/>
                <w:sz w:val="18"/>
                <w:szCs w:val="18"/>
              </w:rPr>
              <w:t>wszystkie wymagania 1–2</w:t>
            </w:r>
          </w:p>
        </w:tc>
      </w:tr>
    </w:tbl>
    <w:p w:rsidR="00906E0B" w:rsidRDefault="00906E0B">
      <w:pPr>
        <w:pBdr>
          <w:top w:val="nil"/>
          <w:left w:val="nil"/>
          <w:bottom w:val="nil"/>
          <w:right w:val="nil"/>
          <w:between w:val="nil"/>
        </w:pBdr>
        <w:tabs>
          <w:tab w:val="left" w:pos="170"/>
        </w:tabs>
        <w:spacing w:after="113" w:line="288" w:lineRule="auto"/>
        <w:jc w:val="both"/>
        <w:rPr>
          <w:rFonts w:ascii="Open Sans" w:eastAsia="Open Sans" w:hAnsi="Open Sans" w:cs="Open Sans"/>
          <w:color w:val="000000"/>
          <w:sz w:val="48"/>
          <w:szCs w:val="48"/>
        </w:rPr>
      </w:pPr>
    </w:p>
    <w:p w:rsidR="00906E0B" w:rsidRDefault="00906E0B"/>
    <w:p w:rsidR="00906E0B" w:rsidRDefault="00906E0B"/>
    <w:sectPr w:rsidR="00906E0B" w:rsidSect="00713ABD">
      <w:headerReference w:type="default" r:id="rId7"/>
      <w:footerReference w:type="default" r:id="rId8"/>
      <w:pgSz w:w="16838" w:h="11906" w:orient="landscape"/>
      <w:pgMar w:top="1701" w:right="1134" w:bottom="1418" w:left="1134" w:header="0" w:footer="0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AAD" w:rsidRDefault="00C40AAD">
      <w:pPr>
        <w:spacing w:after="0" w:line="240" w:lineRule="auto"/>
      </w:pPr>
      <w:r>
        <w:separator/>
      </w:r>
    </w:p>
  </w:endnote>
  <w:endnote w:type="continuationSeparator" w:id="0">
    <w:p w:rsidR="00C40AAD" w:rsidRDefault="00C40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95ED6D3-1517-430D-92D6-25C4EBBE652B}"/>
    <w:embedBold r:id="rId2" w:fontKey="{CFAF80BE-7550-4A04-A004-4BD54B3FF4A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1321B66C-D4EB-4DD2-BCE0-B652DBD4DFFD}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 Black">
    <w:altName w:val="Calibri"/>
    <w:charset w:val="EE"/>
    <w:family w:val="swiss"/>
    <w:pitch w:val="variable"/>
    <w:sig w:usb0="00000001" w:usb1="4000604A" w:usb2="00000000" w:usb3="00000000" w:csb0="00000093" w:csb1="00000000"/>
    <w:embedRegular r:id="rId4" w:fontKey="{0BB67CD2-089A-4079-954E-9929851CC0C8}"/>
  </w:font>
  <w:font w:name="Open Sans">
    <w:altName w:val="Times New Roman"/>
    <w:charset w:val="EE"/>
    <w:family w:val="auto"/>
    <w:pitch w:val="variable"/>
    <w:sig w:usb0="00000001" w:usb1="4000201B" w:usb2="00000028" w:usb3="00000000" w:csb0="0000019F" w:csb1="00000000"/>
    <w:embedRegular r:id="rId5" w:fontKey="{61273634-5DCD-4E18-830B-1E6A891BE50E}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  <w:embedRegular r:id="rId6" w:fontKey="{9CCA9F99-D980-4CD1-9540-CBFD200270BF}"/>
    <w:embedBold r:id="rId7" w:fontKey="{E2807E29-27BE-46F4-8202-AFBF7CFC960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9D273D3B-CDE3-4BEE-B775-05D3BA75C976}"/>
    <w:embedItalic r:id="rId9" w:fontKey="{E0BCFA57-0D9B-42B4-A17E-7B328840DC2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E76BD7A1-F05B-4B83-BAD4-9C1FF86ED41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0B" w:rsidRDefault="00906E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639"/>
      </w:tabs>
      <w:spacing w:before="80" w:after="0" w:line="160" w:lineRule="auto"/>
      <w:ind w:left="-567"/>
      <w:rPr>
        <w:color w:val="000000"/>
        <w:sz w:val="18"/>
        <w:szCs w:val="18"/>
      </w:rPr>
    </w:pPr>
  </w:p>
  <w:p w:rsidR="00906E0B" w:rsidRDefault="00C40A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498"/>
      </w:tabs>
      <w:spacing w:before="80" w:after="0" w:line="160" w:lineRule="auto"/>
      <w:ind w:left="-567"/>
      <w:rPr>
        <w:color w:val="000000"/>
        <w:sz w:val="18"/>
        <w:szCs w:val="18"/>
      </w:rPr>
    </w:pPr>
    <ve:AlternateContent>
      <mc:Choice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Requires="wpg">
        <w:drawing>
          <wp:anchor distT="0" distB="0" distL="114300" distR="114300" simplePos="0" relativeHeight="251659264" behindDoc="0" locked="0" layoutInCell="1" hidden="0" allowOverlap="1" wp14:anchorId="587D3A0D" wp14:editId="5728D8B7">
            <wp:simplePos x="0" y="0"/>
            <wp:positionH relativeFrom="column">
              <wp:posOffset>-12699</wp:posOffset>
            </wp:positionH>
            <wp:positionV relativeFrom="paragraph">
              <wp:posOffset>76200</wp:posOffset>
            </wp:positionV>
            <wp:extent cx="9199264" cy="73091"/>
            <wp:effectExtent l="0" t="0" r="0" b="0"/>
            <wp:wrapNone/>
            <wp:docPr id="27" name="Łącznik prosty ze strzałką 27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755893" y="3752980"/>
                      <a:ext cx="9180214" cy="54041"/>
                    </a:xfrm>
                    <a:prstGeom prst="straightConnector1">
                      <a:avLst/>
                    </a:prstGeom>
                    <a:noFill/>
                    <a:ln w="19050" cap="flat" cmpd="sng">
                      <a:solidFill>
                        <a:srgbClr val="F09120"/>
                      </a:solidFill>
                      <a:prstDash val="solid"/>
                      <a:round/>
                      <a:headEnd type="none" w="sm" len="sm"/>
                      <a:tailEnd type="none" w="sm" len="sm"/>
                    </a:ln>
                  </wps:spPr>
                  <wps:bodyPr/>
                </wps:wsp>
              </a:graphicData>
            </a:graphic>
          </wp:anchor>
        </w:drawing>
      </mc:Choice>
      <ve:Fallback>
        <w:r>
          <w:rPr>
            <w:noProof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-12699</wp:posOffset>
              </wp:positionH>
              <wp:positionV relativeFrom="paragraph">
                <wp:posOffset>76200</wp:posOffset>
              </wp:positionV>
              <wp:extent cx="9199264" cy="73091"/>
              <wp:effectExtent l="0" t="0" r="0" b="0"/>
              <wp:wrapNone/>
              <wp:docPr id="27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199264" cy="73091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  <w:p w:rsidR="00906E0B" w:rsidRDefault="00C40A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639"/>
      </w:tabs>
      <w:spacing w:before="80" w:after="0" w:line="160" w:lineRule="auto"/>
      <w:rPr>
        <w:color w:val="000000"/>
        <w:sz w:val="18"/>
        <w:szCs w:val="18"/>
      </w:rPr>
    </w:pPr>
    <w:r>
      <w:rPr>
        <w:color w:val="000000"/>
        <w:sz w:val="18"/>
        <w:szCs w:val="18"/>
      </w:rPr>
      <w:t>Autor</w:t>
    </w:r>
    <w:r w:rsidR="00584A62">
      <w:rPr>
        <w:color w:val="000000"/>
        <w:sz w:val="18"/>
        <w:szCs w:val="18"/>
      </w:rPr>
      <w:t>zy</w:t>
    </w:r>
    <w:r>
      <w:rPr>
        <w:color w:val="000000"/>
        <w:sz w:val="18"/>
        <w:szCs w:val="18"/>
      </w:rPr>
      <w:t xml:space="preserve">: </w:t>
    </w:r>
    <w:r w:rsidR="00163B25" w:rsidRPr="00163B25">
      <w:rPr>
        <w:color w:val="000000"/>
        <w:sz w:val="18"/>
        <w:szCs w:val="18"/>
      </w:rPr>
      <w:t>Stanisław Czachorowski, Julia Idziak, Bogusława Mikołajczyk, Kamila Narewska-Prella</w:t>
    </w:r>
  </w:p>
  <w:p w:rsidR="00906E0B" w:rsidRDefault="00C40A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639"/>
      </w:tabs>
      <w:spacing w:before="80" w:after="0" w:line="160" w:lineRule="auto"/>
      <w:ind w:left="-567"/>
      <w:rPr>
        <w:color w:val="000000"/>
      </w:rPr>
    </w:pPr>
    <ve:AlternateContent>
      <mc:Choice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Requires="wps">
        <w:drawing>
          <wp:anchor distT="0" distB="0" distL="114300" distR="114300" simplePos="0" relativeHeight="251660288" behindDoc="0" locked="0" layoutInCell="1" hidden="0" allowOverlap="1" wp14:anchorId="550ED612" wp14:editId="35375877">
            <wp:simplePos x="0" y="0"/>
            <wp:positionH relativeFrom="column">
              <wp:posOffset>1</wp:posOffset>
            </wp:positionH>
            <wp:positionV relativeFrom="paragraph">
              <wp:posOffset>50800</wp:posOffset>
            </wp:positionV>
            <wp:extent cx="0" cy="12700"/>
            <wp:effectExtent l="0" t="0" r="0" b="0"/>
            <wp:wrapNone/>
            <wp:docPr id="28" name="Łącznik prosty ze strzałką 28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CnPr/>
                  <wps:spPr>
                    <a:xfrm>
                      <a:off x="757412" y="3780000"/>
                      <a:ext cx="9177177" cy="0"/>
                    </a:xfrm>
                    <a:prstGeom prst="straightConnector1">
                      <a:avLst/>
                    </a:prstGeom>
                    <a:noFill/>
                    <a:ln w="9525" cap="flat" cmpd="sng">
                      <a:solidFill>
                        <a:schemeClr val="dk1"/>
                      </a:solidFill>
                      <a:prstDash val="solid"/>
                      <a:round/>
                      <a:headEnd type="none" w="sm" len="sm"/>
                      <a:tailEnd type="none" w="sm" len="sm"/>
                    </a:ln>
                  </wps:spPr>
                  <wps:bodyPr/>
                </wps:wsp>
              </a:graphicData>
            </a:graphic>
          </wp:anchor>
        </w:drawing>
      </mc:Choice>
      <ve:Fallback>
        <w:r>
          <w:rPr>
            <w:noProof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0" cy="12700"/>
              <wp:effectExtent l="0" t="0" r="0" b="0"/>
              <wp:wrapNone/>
              <wp:docPr id="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  <w:p w:rsidR="00906E0B" w:rsidRDefault="00C40A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639"/>
      </w:tabs>
      <w:spacing w:before="80" w:after="0" w:line="160" w:lineRule="auto"/>
      <w:ind w:right="113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Copyright by WSiP</w:t>
    </w:r>
  </w:p>
  <w:p w:rsidR="00906E0B" w:rsidRDefault="00713A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160" w:lineRule="auto"/>
      <w:ind w:left="-1417"/>
      <w:jc w:val="center"/>
      <w:rPr>
        <w:color w:val="000000"/>
      </w:rPr>
    </w:pPr>
    <w:r>
      <w:rPr>
        <w:color w:val="000000"/>
      </w:rPr>
      <w:fldChar w:fldCharType="begin"/>
    </w:r>
    <w:r w:rsidR="00C40AAD">
      <w:rPr>
        <w:color w:val="000000"/>
      </w:rPr>
      <w:instrText>PAGE</w:instrText>
    </w:r>
    <w:r>
      <w:rPr>
        <w:color w:val="000000"/>
      </w:rPr>
      <w:fldChar w:fldCharType="separate"/>
    </w:r>
    <w:r w:rsidR="00072B1A">
      <w:rPr>
        <w:noProof/>
        <w:color w:val="000000"/>
      </w:rPr>
      <w:t>25</w:t>
    </w:r>
    <w:r>
      <w:rPr>
        <w:color w:val="000000"/>
      </w:rPr>
      <w:fldChar w:fldCharType="end"/>
    </w:r>
  </w:p>
  <w:p w:rsidR="00906E0B" w:rsidRDefault="00906E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240" w:after="0" w:line="160" w:lineRule="auto"/>
      <w:ind w:left="-1417"/>
      <w:jc w:val="center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AAD" w:rsidRDefault="00C40AAD">
      <w:pPr>
        <w:spacing w:after="0" w:line="240" w:lineRule="auto"/>
      </w:pPr>
      <w:r>
        <w:separator/>
      </w:r>
    </w:p>
  </w:footnote>
  <w:footnote w:type="continuationSeparator" w:id="0">
    <w:p w:rsidR="00C40AAD" w:rsidRDefault="00C40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0B" w:rsidRDefault="00906E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1418"/>
      <w:rPr>
        <w:color w:val="000000"/>
      </w:rPr>
    </w:pPr>
  </w:p>
  <w:p w:rsidR="00906E0B" w:rsidRDefault="00C40A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1418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-729614</wp:posOffset>
          </wp:positionH>
          <wp:positionV relativeFrom="paragraph">
            <wp:posOffset>219710</wp:posOffset>
          </wp:positionV>
          <wp:extent cx="10685907" cy="395999"/>
          <wp:effectExtent l="0" t="0" r="0" b="0"/>
          <wp:wrapNone/>
          <wp:docPr id="2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85907" cy="3959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06E0B" w:rsidRDefault="00C40A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591"/>
      </w:tabs>
      <w:spacing w:after="0" w:line="240" w:lineRule="auto"/>
      <w:ind w:left="-1418"/>
      <w:rPr>
        <w:color w:val="000000"/>
      </w:rPr>
    </w:pPr>
    <w:r>
      <w:rPr>
        <w:color w:val="000000"/>
      </w:rPr>
      <w:tab/>
    </w:r>
  </w:p>
  <w:p w:rsidR="00906E0B" w:rsidRDefault="00163B25">
    <w:pPr>
      <w:pBdr>
        <w:top w:val="nil"/>
        <w:left w:val="nil"/>
        <w:bottom w:val="nil"/>
        <w:right w:val="nil"/>
        <w:between w:val="nil"/>
      </w:pBdr>
      <w:tabs>
        <w:tab w:val="right" w:pos="14572"/>
      </w:tabs>
      <w:spacing w:after="0" w:line="288" w:lineRule="auto"/>
      <w:ind w:left="907" w:hanging="340"/>
      <w:jc w:val="both"/>
      <w:rPr>
        <w:color w:val="FFFFFF"/>
        <w:sz w:val="20"/>
        <w:szCs w:val="20"/>
      </w:rPr>
    </w:pPr>
    <w:r>
      <w:rPr>
        <w:color w:val="FFFFFF"/>
        <w:sz w:val="20"/>
        <w:szCs w:val="20"/>
      </w:rPr>
      <w:t>Biologia bez tajemnic| Klasa 7</w:t>
    </w:r>
    <w:r>
      <w:rPr>
        <w:color w:val="FFFFFF"/>
        <w:sz w:val="20"/>
        <w:szCs w:val="20"/>
      </w:rPr>
      <w:tab/>
      <w:t>Wymagania edukacyjne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trackRevisions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06E0B"/>
    <w:rsid w:val="000175EE"/>
    <w:rsid w:val="00060983"/>
    <w:rsid w:val="00072B1A"/>
    <w:rsid w:val="00096122"/>
    <w:rsid w:val="000972A6"/>
    <w:rsid w:val="000D4CF4"/>
    <w:rsid w:val="000E7DF2"/>
    <w:rsid w:val="000F74CF"/>
    <w:rsid w:val="00111D76"/>
    <w:rsid w:val="00112969"/>
    <w:rsid w:val="00131F5C"/>
    <w:rsid w:val="00163B25"/>
    <w:rsid w:val="0018246F"/>
    <w:rsid w:val="001A4B97"/>
    <w:rsid w:val="001C628C"/>
    <w:rsid w:val="0021705B"/>
    <w:rsid w:val="002701CE"/>
    <w:rsid w:val="002C1426"/>
    <w:rsid w:val="00305141"/>
    <w:rsid w:val="00314A5F"/>
    <w:rsid w:val="00317A24"/>
    <w:rsid w:val="003E39AE"/>
    <w:rsid w:val="003E3BF3"/>
    <w:rsid w:val="003E5057"/>
    <w:rsid w:val="0042146B"/>
    <w:rsid w:val="00474536"/>
    <w:rsid w:val="004E5A91"/>
    <w:rsid w:val="004F2136"/>
    <w:rsid w:val="00502985"/>
    <w:rsid w:val="0050431F"/>
    <w:rsid w:val="00510460"/>
    <w:rsid w:val="00576BDB"/>
    <w:rsid w:val="00584A62"/>
    <w:rsid w:val="005A200F"/>
    <w:rsid w:val="005A26F4"/>
    <w:rsid w:val="005B6B90"/>
    <w:rsid w:val="005F7A88"/>
    <w:rsid w:val="00621F79"/>
    <w:rsid w:val="0062593E"/>
    <w:rsid w:val="006413DC"/>
    <w:rsid w:val="00653730"/>
    <w:rsid w:val="0066431D"/>
    <w:rsid w:val="00684867"/>
    <w:rsid w:val="00713ABD"/>
    <w:rsid w:val="007209D9"/>
    <w:rsid w:val="00734D4F"/>
    <w:rsid w:val="007C1EDD"/>
    <w:rsid w:val="007C497A"/>
    <w:rsid w:val="008B22F0"/>
    <w:rsid w:val="00906E0B"/>
    <w:rsid w:val="00910A84"/>
    <w:rsid w:val="00956C03"/>
    <w:rsid w:val="00966164"/>
    <w:rsid w:val="00974917"/>
    <w:rsid w:val="009A319B"/>
    <w:rsid w:val="00A41062"/>
    <w:rsid w:val="00A56998"/>
    <w:rsid w:val="00A8025F"/>
    <w:rsid w:val="00A96B73"/>
    <w:rsid w:val="00AE06F0"/>
    <w:rsid w:val="00AE3032"/>
    <w:rsid w:val="00AF3A94"/>
    <w:rsid w:val="00B2415B"/>
    <w:rsid w:val="00B339AE"/>
    <w:rsid w:val="00C40AAD"/>
    <w:rsid w:val="00C70E20"/>
    <w:rsid w:val="00C91555"/>
    <w:rsid w:val="00D000EC"/>
    <w:rsid w:val="00D460CE"/>
    <w:rsid w:val="00D52218"/>
    <w:rsid w:val="00D62C1E"/>
    <w:rsid w:val="00E20960"/>
    <w:rsid w:val="00E372B4"/>
    <w:rsid w:val="00E7060D"/>
    <w:rsid w:val="00EB0B7B"/>
    <w:rsid w:val="00EB3EEC"/>
    <w:rsid w:val="00ED5DA2"/>
    <w:rsid w:val="00EE713E"/>
    <w:rsid w:val="00F0142E"/>
    <w:rsid w:val="00F37DCE"/>
    <w:rsid w:val="00FA2AE4"/>
    <w:rsid w:val="00FD0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3ABD"/>
  </w:style>
  <w:style w:type="paragraph" w:styleId="Nagwek1">
    <w:name w:val="heading 1"/>
    <w:basedOn w:val="Normalny"/>
    <w:next w:val="Normalny"/>
    <w:uiPriority w:val="9"/>
    <w:qFormat/>
    <w:rsid w:val="00713AB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713AB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713AB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713AB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713ABD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713AB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713AB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713ABD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008TytulIrzedu">
    <w:name w:val="008 Tytul I rzedu"/>
    <w:basedOn w:val="Brakstyluakapitowego"/>
    <w:uiPriority w:val="99"/>
    <w:rsid w:val="00137CF4"/>
    <w:pPr>
      <w:keepNext/>
      <w:suppressAutoHyphens/>
      <w:spacing w:after="454" w:line="480" w:lineRule="atLeast"/>
    </w:pPr>
    <w:rPr>
      <w:rFonts w:ascii="Lato Black" w:hAnsi="Lato Black" w:cs="Lato Black"/>
      <w:color w:val="3FFF5B"/>
      <w:sz w:val="48"/>
      <w:szCs w:val="48"/>
    </w:rPr>
  </w:style>
  <w:style w:type="paragraph" w:customStyle="1" w:styleId="H4body">
    <w:name w:val="H4 body"/>
    <w:basedOn w:val="Brakstyluakapitowego"/>
    <w:uiPriority w:val="99"/>
    <w:rsid w:val="00137CF4"/>
    <w:pPr>
      <w:tabs>
        <w:tab w:val="left" w:pos="170"/>
      </w:tabs>
      <w:spacing w:after="113" w:line="240" w:lineRule="atLeast"/>
      <w:jc w:val="both"/>
    </w:pPr>
    <w:rPr>
      <w:rFonts w:ascii="Open Sans" w:hAnsi="Open Sans" w:cs="Open Sans"/>
      <w:sz w:val="18"/>
      <w:szCs w:val="18"/>
    </w:rPr>
  </w:style>
  <w:style w:type="paragraph" w:customStyle="1" w:styleId="Tabelagwka">
    <w:name w:val="Tabela główka"/>
    <w:basedOn w:val="Normalny"/>
    <w:uiPriority w:val="99"/>
    <w:rsid w:val="00137CF4"/>
    <w:pPr>
      <w:tabs>
        <w:tab w:val="left" w:pos="227"/>
      </w:tabs>
      <w:autoSpaceDE w:val="0"/>
      <w:autoSpaceDN w:val="0"/>
      <w:adjustRightInd w:val="0"/>
      <w:spacing w:after="0" w:line="220" w:lineRule="atLeast"/>
      <w:jc w:val="center"/>
      <w:textAlignment w:val="center"/>
    </w:pPr>
    <w:rPr>
      <w:rFonts w:ascii="Lato" w:hAnsi="Lato" w:cs="Lato"/>
      <w:b/>
      <w:bCs/>
      <w:color w:val="FFFFFF"/>
      <w:sz w:val="18"/>
      <w:szCs w:val="18"/>
    </w:rPr>
  </w:style>
  <w:style w:type="paragraph" w:customStyle="1" w:styleId="TabelatekstCENTERboldTabela">
    <w:name w:val="Tabela_tekst_ CENTER bold (Tabela)"/>
    <w:basedOn w:val="Brakstyluakapitowego"/>
    <w:uiPriority w:val="99"/>
    <w:rsid w:val="00137CF4"/>
    <w:pPr>
      <w:tabs>
        <w:tab w:val="left" w:pos="0"/>
      </w:tabs>
      <w:spacing w:after="85" w:line="220" w:lineRule="atLeast"/>
      <w:ind w:left="227" w:hanging="227"/>
      <w:jc w:val="center"/>
    </w:pPr>
    <w:rPr>
      <w:rFonts w:ascii="Lato" w:hAnsi="Lato" w:cs="Lato"/>
      <w:b/>
      <w:bCs/>
      <w:sz w:val="18"/>
      <w:szCs w:val="18"/>
    </w:rPr>
  </w:style>
  <w:style w:type="paragraph" w:customStyle="1" w:styleId="TabelatekstBEZWCIECIAboldbezdzieleniaTabela">
    <w:name w:val="Tabela_tekst_ BEZ WCIECIA bold bez dzielenia (Tabela)"/>
    <w:basedOn w:val="Brakstyluakapitowego"/>
    <w:uiPriority w:val="99"/>
    <w:rsid w:val="00137CF4"/>
    <w:pPr>
      <w:tabs>
        <w:tab w:val="left" w:pos="0"/>
      </w:tabs>
      <w:suppressAutoHyphens/>
      <w:spacing w:after="85" w:line="220" w:lineRule="atLeast"/>
    </w:pPr>
    <w:rPr>
      <w:rFonts w:ascii="Lato" w:hAnsi="Lato" w:cs="Lato"/>
      <w:b/>
      <w:bCs/>
      <w:sz w:val="18"/>
      <w:szCs w:val="18"/>
    </w:rPr>
  </w:style>
  <w:style w:type="paragraph" w:customStyle="1" w:styleId="TabelatrjktTabelaTABELEDUZE">
    <w:name w:val="Tabela trójkąt (Tabela:TABELE DUZE)"/>
    <w:basedOn w:val="Brakstyluakapitowego"/>
    <w:uiPriority w:val="99"/>
    <w:rsid w:val="00137CF4"/>
    <w:pPr>
      <w:tabs>
        <w:tab w:val="left" w:pos="454"/>
        <w:tab w:val="left" w:pos="720"/>
      </w:tabs>
      <w:spacing w:line="220" w:lineRule="atLeast"/>
      <w:ind w:left="181" w:hanging="181"/>
    </w:pPr>
    <w:rPr>
      <w:rFonts w:ascii="Lato" w:hAnsi="Lato" w:cs="Lato"/>
      <w:sz w:val="18"/>
      <w:szCs w:val="18"/>
    </w:rPr>
  </w:style>
  <w:style w:type="paragraph" w:customStyle="1" w:styleId="TabelatekstBEZWCIECIAboldTabela">
    <w:name w:val="Tabela_tekst_ BEZ WCIECIA bold (Tabela)"/>
    <w:basedOn w:val="Brakstyluakapitowego"/>
    <w:uiPriority w:val="99"/>
    <w:rsid w:val="00137CF4"/>
    <w:pPr>
      <w:tabs>
        <w:tab w:val="left" w:pos="0"/>
      </w:tabs>
      <w:spacing w:after="85" w:line="220" w:lineRule="atLeast"/>
    </w:pPr>
    <w:rPr>
      <w:rFonts w:ascii="Lato" w:hAnsi="Lato" w:cs="Lato"/>
      <w:b/>
      <w:bCs/>
      <w:sz w:val="18"/>
      <w:szCs w:val="18"/>
    </w:rPr>
  </w:style>
  <w:style w:type="character" w:customStyle="1" w:styleId="zywatabelegora">
    <w:name w:val="zywa tabele gora"/>
    <w:uiPriority w:val="99"/>
    <w:rsid w:val="00137CF4"/>
  </w:style>
  <w:style w:type="character" w:customStyle="1" w:styleId="Indeksdolny">
    <w:name w:val="Indeks dolny"/>
    <w:uiPriority w:val="99"/>
    <w:rsid w:val="00137CF4"/>
    <w:rPr>
      <w:vertAlign w:val="subscript"/>
    </w:rPr>
  </w:style>
  <w:style w:type="paragraph" w:customStyle="1" w:styleId="TabelatekstBEZWCIECIAniedzielonyTabela">
    <w:name w:val="Tabela_tekst_ BEZ WCIECIA niedzielony (Tabela)"/>
    <w:basedOn w:val="Brakstyluakapitowego"/>
    <w:uiPriority w:val="99"/>
    <w:rsid w:val="00137CF4"/>
    <w:pPr>
      <w:tabs>
        <w:tab w:val="left" w:pos="0"/>
      </w:tabs>
      <w:suppressAutoHyphens/>
      <w:spacing w:after="85" w:line="220" w:lineRule="atLeast"/>
    </w:pPr>
    <w:rPr>
      <w:rFonts w:ascii="Lato" w:hAnsi="Lato" w:cs="Lato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rsid w:val="00713AB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13AB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rsid w:val="00713A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3AB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3ABD"/>
    <w:rPr>
      <w:sz w:val="16"/>
      <w:szCs w:val="16"/>
    </w:rPr>
  </w:style>
  <w:style w:type="paragraph" w:styleId="Poprawka">
    <w:name w:val="Revision"/>
    <w:hidden/>
    <w:uiPriority w:val="99"/>
    <w:semiHidden/>
    <w:rsid w:val="00163B25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45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453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T4MJ3SafL4kdAth50nipd4CQLg==">CgMxLjAaJwoBMBIiCiAIBCocCgtBQUFCUUFfckRGRRAIGgtBQUFCUUFfckRGRRonCgExEiIKIAgEKhwKC0FBQUJRQV9yREZREAgaC0FBQUJRQV9yREZRGicKATISIgogCAQqHAoLQUFBQlFBX3JERk0QCBoLQUFBQlFBX3JERk0aJwoBMxIiCiAIBCocCgtBQUFCUUFfckRGSRAIGgtBQUFCUUFfckRGSRonCgE0EiIKIAgEKhwKC0FBQUJRQV9yREZZEAgaC0FBQUJRQV9yREZZGicKATUSIgogCAQqHAoLQUFBQlFBX3JER1EQCBoLQUFBQlFBX3JER1EaJwoBNhIiCiAIBCocCgtBQUFCUUFfckRGbxAIGgtBQUFCUUFfckRGbxonCgE3EiIKIAgEKhwKC0FBQUJRQV9yREdJEAgaC0FBQUJRQV9yREdJGicKATgSIgogCAQqHAoLQUFBQlFBX3JERnMQCBoLQUFBQlFBX3JERnMaJwoBORIiCiAIBCocCgtBQUFCUUFfckRGdxAIGgtBQUFCUUFfckRGdxooCgIxMBIiCiAIBCocCgtBQUFCUUFfckRHQRAIGgtBQUFCUUFfckRHQRooCgIxMRIiCiAIBCocCgtBQUFCUUFfckRHVRAIGgtBQUFCUUFfckRHVRooCgIxMhIiCiAIBCocCgtBQUFCUUFfckRHWRAIGgtBQUFCUUFfckRHWRooCgIxMxIiCiAIBCocCgtBQUFCUUFfckRHWRAIGgtBQUFCUUFfckRHWRooCgIxNBIiCiAIBCocCgtBQUFCUUFfckRHYxAIGgtBQUFCUUFfckRHYxooCgIxNRIiCiAIBCocCgtBQUFCUUFfckRHZxAIGgtBQUFCUUFfckRHZxooCgIxNhIiCiAIBCocCgtBQUFCUUFfckRHdxAIGgtBQUFCUUFfckRHdxooCgIxNxIiCiAIBCocCgtBQUFCUUFfckRIQRAIGgtBQUFCUUFfckRIQRooCgIxOBIiCiAIBCocCgtBQUFCUUFfckRIRRAIGgtBQUFCUUFfckRIRRooCgIxORIiCiAIBCocCgtBQUFCUUFfckRISRAIGgtBQUFCUUFfckRISRooCgIyMBIiCiAIBCocCgtBQUFCUUFfckRIVRAIGgtBQUFCUUFfckRIVRooCgIyMRIiCiAIBCocCgtBQUFCUUFfckRIWRAIGgtBQUFCUUFfckRIWRooCgIyMhIiCiAIBCocCgtBQUFCUUFfckRIYxAIGgtBQUFCUUFfckRIYxooCgIyMxIiCiAIBCocCgtBQUFCUUFfckRIZxAIGgtBQUFCUUFfckRIZxooCgIyNBIiCiAIBCocCgtBQUFCUUFfckRIaxAIGgtBQUFCUUFfckRIaxooCgIyNRIiCiAIBCocCgtBQUFCUUFfckRIbxAIGgtBQUFCUUFfckRIbxooCgIyNhIiCiAIBCocCgtBQUFCUUFfckRIcxAIGgtBQUFCUUFfckRIcxooCgIyNxIiCiAIBCocCgtBQUFCUUFfckRIOBAIGgtBQUFCUUFfckRIOBooCgIyOBIiCiAIBCocCgtBQUFCUUFfckRJQRAIGgtBQUFCUUFfckRJQRooCgIyORIiCiAIBCocCgtBQUFCUUFfckRJRRAIGgtBQUFCUUFfckRJRRooCgIzMBIiCiAIBCocCgtBQUFCUUFfckRJSRAIGgtBQUFCUUFfckRJSRobCgIzMRIVChMIBCoPCgtBQUFCUUJ4ZHhDMBACGhsKAjMyEhUKEwgEKg8KC0FBQUJRQnhkeEN3EAIaGwoCMzMSFQoTCAQqDwoLQUFBQlFCeGR4REEQAhobCgIzNBIVChMIBCoPCgtBQUFCUUJ4ZHhETRACGhsKAjM1EhUKEwgEKg8KC0FBQUJRQnhkeERREAIaGwoCMzYSFQoTCAQqDwoLQUFBQlFCeGR4RFUQAhobCgIzNxIVChMIBCoPCgtBQUFCUUJ4ZHhGRRACGhsKAjM4EhUKEwgEKg8KC0FBQUJRQnhkeEZVEAEaGwoCMzkSFQoTCAQqDwoLQUFBQlFCeGR4RlUQARobCgI0MBIVChMIBCoPCgtBQUFCUUJ4ZHhGVRABGhsKAjQxEhUKEwgEKg8KC0FBQUJRQnhkeEZVEAQaGwoCNDISFQoTCAQqDwoLQUFBQlFCeGR4RlUQBBobCgI0MxIVChMIBCoPCgtBQUFCUUJ4ZHhGSRACGhsKAjQ0EhUKEwgEKg8KC0FBQUJRQnhkeEZZEAEaGwoCNDUSFQoTCAQqDwoLQUFBQlFCeGR4RlkQARobCgI0NhIVChMIBCoPCgtBQUFCUUJ4ZHhGWRABGhsKAjQ3EhUKEwgEKg8KC0FBQUJRQnhkeEZZEAEaGwoCNDgSFQoTCAQqDwoLQUFBQlFCeGR4RlkQBBobCgI0ORIVChMIBCoPCgtBQUFCUUJ4ZHhGWRAEGhsKAjUwEhUKEwgEKg8KC0FBQUJRQnhkeEZNEAIaGwoCNTESFQoTCAQqDwoLQUFBQlFCeGR4RmsQARobCgI1MhIVChMIBCoPCgtBQUFCUUJ4ZHhGaxABGhsKAjUzEhUKEwgEKg8KC0FBQUJRQnhkeEZrEAEaGwoCNTQSFQoTCAQqDwoLQUFBQlFCeGR4RmsQBBobCgI1NRIVChMIBCoPCgtBQUFCUUJ4ZHhGaxAEGhsKAjU2EhUKEwgEKg8KC0FBQUJRQnhkeEZREAIaGwoCNTcSFQoTCAQqDwoLQUFBQlFCeGR4RncQARobCgI1OBIVChMIBCoPCgtBQUFCUUJ4ZHhGdxABGhsKAjU5EhUKEwgEKg8KC0FBQUJRQnhkeEZ3EAEaGwoCNjASFQoTCAQqDwoLQUFBQlFCeGR4RncQBBobCgI2MRIVChMIBCoPCgtBQUFCUUJ4ZHhGdxAEGigKAjYyEiIKIAgEKhwKC0FBQUJRQV9yRElREAgaC0FBQUJRQV9yRElRGigKAjYzEiIKIAgEKhwKC0FBQUJRQV9yRElVEAgaC0FBQUJRQV9yRElVGigKAjY0EiIKIAgEKhwKC0FBQUJRQV9yRElnEAgaC0FBQUJRQV9yRElnGigKAjY1EiIKIAgEKhwKC0FBQUJRQV9yRElZEAgaC0FBQUJRQV9yRElZGigKAjY2EiIKIAgEKhwKC0FBQUJRQV9yREljEAgaC0FBQUJRQV9yREljIs0CCgtBQUFCUUFfckRHQRKdAgoLQUFBQlFBX3JER0ESC0FBQUJRQV9yREdBGhsKCXRleHQvaHRtbBIOdXN1bmnEmXRlIHogUFAiHAoKdGV4dC9wbGFpbhIOdXN1bmnEmXRlIHogUFAqGyIVMTA3NzUyMTM1MzYxMzM5MTE1MDcxKAA4ADDw7oemmzI48O6HppsySmsKCnRleHQvcGxhaW4SXXByemVwcm93YWR6YSBkb8Wbd2lhZGN6ZW5pZSBiYWRhasSFY2Ugd3DFgnl3IGVuenltw7N3IMWbbGlueSBuYSB0cmF3aWVuaWUgY3VrcsOzdyB6xYJvxbxvbnljaFoMdWF1MHB0NzhrNm43cgIgAHgAmgEGCAAQABgAqgEQEg51c3VuacSZdGUgeiBQUBjw7oemmzIg8O6HppsyQhBraXgubzJlNTMxanNhcjA4IqsCCgtBQUFCUUFfckRGWRL7AQoLQUFBQlFBX3JERlkSC0FBQUJRQV9yREZZGhsKCXRleHQvaHRtbBIOdXN1bmnEmXRlIHogUFAiHAoKdGV4dC9wbGFpbhIOdXN1bmnEmXRlIHogUFAqGyIVMTA3NzUyMTM1MzYxMzM5MTE1MDcxKAA4ADCAwoCmmzI4gMKAppsySkkKCnRleHQvcGxhaW4SO3d5bWllbmlhIHByb2R1a3R5IHRyYXdpZW5pYSBiaWHFgmVrLCBjdWtyw7N3IGnCoHTFgnVzemN6w7N3WgxqNDFzYXJ4cDVvZHZyAiAAeACaAQYIABAAGACqARASDnVzdW5pxJl0ZSB6IFBQGIDCgKabMiCAwoCmmzJCEGtpeC4xa3p2NXlwdmUwMnAiiwMKC0FBQUJRQV9yREZREtwCCgtBQUFCUUFfckRGURILQUFBQlFBX3JERlEaMQoJdGV4dC9odG1sEiRwcnplbmllxZvEhyBkbyBrb2x1bW55IG5hIG9jZW7EmSBiZGIiMgoKdGV4dC9wbGFpbhIkcHJ6ZW5pZcWbxIcgZG8ga29sdW1ueSBuYSBvY2VuxJkgYmRiKhsiFTEwNzc1MjEzNTM2MTMzOTExNTA3MSgAOAAwsb/2pZsyOLG/9qWbMkpoCgp0ZXh0L3BsYWluElpwcnplZHN0YXdpYSB3cMWCeXcgYmlhxYJlaywgY3VrcsOzdyBpwqB0xYJ1c3pjesOzdyBuYSBwcmF3aWTFgm93ZSBmdW5rY2pvbm93YW5pZSBvcmdhbml6bXVaDGdhMGowajI3NHY2Z3ICIAB4AJoBBggAEAAYAKoBJhIkcHJ6ZW5pZcWbxIcgZG8ga29sdW1ueSBuYSBvY2VuxJkgYmRiGLG/9qWbMiCxv/almzJCD2tpeC4yaTd4OHB3dTBuYiK2AgoLQUFBQlFCeGR4RkkSgAIKC0FBQUJRQnhkeEZJEgtBQUFCUUJ4ZHhGSRoNCgl0ZXh0L2h0bWwSACIOCgp0ZXh0L3BsYWluEgAqGyIVMTA5NjE1NjQ2MjE0OTQ1NTAxNTE0KAA4ADDu+pSfmzI4wv+Un5sySmAKJGFwcGxpY2F0aW9uL3ZuZC5nb29nbGUtYXBwcy5kb2NzLm1kcxo4wtfa5AEyEjAKLAomZGVmaW5pdWplIHBvasSZY2llIHRlcmFwaWkgaG9ybW9uYWxuZWoQARgAEAFaDDQ4MmVuYWdyMGtlbXICIAB4AIIBFHN1Z2dlc3QuaXJ2cWpvbjl1ZmRimgEGCAAQABgAsAEAuAEAGO76lJ+bMiDC/5SfmzIwAEIUc3VnZ2VzdC5pcnZxam9uOXVmZGIirAQKC0FBQUJRQV9yREZJEv0DCgtBQUFCUUFfckRGSRILQUFBQlFBX3JERkkaZgoJdGV4dC9odG1sElkqUmVrb21lbmRhY2phIHcgV2FydW5rYWNoIGkgc3Bvc29iaWUgcmVhbGl6YWNqaSBQUCAtIGFsZSB1c3VuacSZdHkgeiB0cmXFm2NpIG5hdWN6YW5pYSBQUCJnCgp0ZXh0L3BsYWluElkqUmVrb21lbmRhY2phIHcgV2FydW5rYWNoIGkgc3Bvc29iaWUgcmVhbGl6YWNqaSBQUCAtIGFsZSB1c3VuacSZdHkgeiB0cmXFm2NpIG5hdWN6YW5pYSBQUCobIhUxMDc3NTIxMzUzNjEzMzkxMTUwNzEoADgAMIK39KWbMjiCt/SlmzJKagoKdGV4dC9wbGFpbhJccHJ6ZXByb3dhZHphIGRvxZt3aWFkY3plbmllIGJhZGFqxIVjZSBvYmVjbm/Fm8SHIHNrcm9iaSB3wqB3eWJyYW55Y2ggcHJvZHVrdGFjaCBzcG/FvHl3Y3p5Y2haDHBtbmJuY2ZmYWJlN3ICIAB4AJoBBggAEAAYAKoBWxJZKlJla29tZW5kYWNqYSB3IFdhcnVua2FjaCBpIHNwb3NvYmllIHJlYWxpemFjamkgUFAgLSBhbGUgdXN1bmnEmXR5IHogdHJlxZtjaSBuYXVjemFuaWEgUFAYgrf0pZsyIIK39KWbMkIPa2l4LmwyZTJhMWRhdXg0IvACCgtBQUFCUUJ4ZHhGRRK6AgoLQUFBQlFCeGR4RkUSC0FBQUJRQnhkeEZFGg0KCXRleHQvaHRtbBIAIg4KCnRleHQvcGxhaW4SACobIhUxMDk2MTU2NDYyMTQ5NDU1MDE1MTQoADgAMMXalJ+bMjj33pSfmzJKmQEKJGFwcGxpY2F0aW9uL3ZuZC5nb29nbGUtYXBwcy5kb2NzLm1kcxpxwtfa5AFrEmkKZQpfd3NrYXp1amUgb2fDs2xuZSBza3V0a2kgc3Rvc293YW5pYSBwcmVwYXJhdMOzdyBpIGxla8OzdyBob3Jtb25hbG55Y2ggYmV6IGtvbnN1bHRhY2ppIHogbGVrYXJ6ZW0QARgAEAFaDDZidnd6dG1wcTN5bnICIAB4AIIBFHN1Z2dlc3QubjNqbnZ6dTk4eWFpmgEGCAAQABgAsAEAuAEAGMXalJ+bMiD33pSfmzIwAEIUc3VnZ2VzdC5uM2pudnp1OTh5YWkiuQQKC0FBQUJRQV9yREZNEokECgtBQUFCUUFfckRGTRILQUFBQlFBX3JERk0aZgoJdGV4dC9odG1sElkqUmVrb21lbmRhY2phIHcgV2FydW5rYWNoIGkgc3Bvc29iaWUgcmVhbGl6YWNqaSBQUCAtIGFsZSB1c3VuacSZdHkgeiB0cmXFm2NpIG5hdWN6YW5pYSBQUCJnCgp0ZXh0L3BsYWluElkqUmVrb21lbmRhY2phIHcgV2FydW5rYWNoIGkgc3Bvc29iaWUgcmVhbGl6YWNqaSBQUCAtIGFsZSB1c3VuacSZdHkgeiB0cmXFm2NpIG5hdWN6YW5pYSBQUCobIhUxMDc3NTIxMzUzNjEzMzkxMTUwNzEoADgAMI3q9KWbMjiN6vSlmzJKdgoKdGV4dC9wbGFpbhJocHJ6ZWRzdGF3aWEgd25pb3NraSB6wqBkb8Wbd2lhZGN6ZW5pYSBiYWRhasSFY2VnbyBvYmVjbm/Fm8SHIHNrcm9iaSB3wqB3eWJyYW55Y2ggcHJvZHVrdGFjaCBzcG/FvHl3Y3p5Y2haDGV3aWN2ZmVqc2p1bXICIAB4AJoBBggAEAAYAKoBWxJZKlJla29tZW5kYWNqYSB3IFdhcnVua2FjaCBpIHNwb3NvYmllIHJlYWxpemFjamkgUFAgLSBhbGUgdXN1bmnEmXR5IHogdHJlxZtjaSBuYXVjemFuaWEgUFAYjer0pZsyII3q9KWbMkIQa2l4LmdrYzgzMGwwdmhqdiKbAgoLQUFBQlFCeGR4RFES5QEKC0FBQUJRQnhkeERREgtBQUFCUUJ4ZHhEURoNCgl0ZXh0L2h0bWwSACIOCgp0ZXh0L3BsYWluEgAqGyIVMTA5NjE1NjQ2MjE0OTQ1NTAxNTE0KAA4ADCt+YefmzI46P2Hn5sySkUKJGFwcGxpY2F0aW9uL3ZuZC5nb29nbGUtYXBwcy5kb2NzLm1kcxodwtfa5AEXEhUKEQoLYXN0eWdtYXR5em0QARgAEAFaDHk4dzRjOHZvMGRqc3ICIAB4AIIBFHN1Z2dlc3QuYXhmdTFndTJxcDFpmgEGCAAQABgAsAEAuAEAGK35h5+bMiDo/YefmzIwAEIUc3VnZ2VzdC5heGZ1MWd1MnFwMWkiiQQKC0FBQUJRQV9yREhBEtkDCgtBQUFCUUFfckRIQRILQUFBQlFBX3JESEEaXAoJdGV4dC9odG1sEk91c3VuacSZdGUgeiBQUCwgYWxlIGplc3QgamFrbyBSZWtvbWVuZGFjamEgdyBXYXJ1bmthY2ggaSBzcG9zb2JpZSByZWFsaXphY2ppIFBQIl0KCnRleHQvcGxhaW4ST3VzdW5pxJl0ZSB6IFBQLCBhbGUgamVzdCBqYWtvIFJla29tZW5kYWNqYSB3IFdhcnVua2FjaCBpIHNwb3NvYmllIHJlYWxpemFjamkgUFAqGyIVMTA3NzUyMTM1MzYxMzM5MTE1MDcxKAA4ADCVjqCmmzI4lY6gppsySmQKCnRleHQvcGxhaW4SVnBsYW51amUgacKgcHJ6ZXByb3dhZHphIGRvxZt3aWFkY3plbmlhIHp3acSFemFuZSB6wqBwb21pYXJlbSB0xJl0bmEgacKgY2nFm25pZW5pYSBrcndpWgxtMHJqc3J0cTJseGlyAiAAeACaAQYIABAAGACqAVEST3VzdW5pxJl0ZSB6IFBQLCBhbGUgamVzdCBqYWtvIFJla29tZW5kYWNqYSB3IFdhcnVua2FjaCBpIHNwb3NvYmllIHJlYWxpemFjamkgUFAYlY6gppsyIJWOoKabMkIQa2l4LjlmMXE3dDFtOGxpdyK3AgoLQUFBQlFBX3JER2MShwIKC0FBQUJRQV9yREdjEgtBQUFCUUFfckRHYxomCgl0ZXh0L2h0bWwSGXVzdW7EmcWCYWJ5bSB0ZW4gZnJhZ21lbnQiJwoKdGV4dC9wbGFpbhIZdXN1bsSZxYJhYnltIHRlbiBmcmFnbWVudCobIhUxMDc3NTIxMzUzNjEzMzkxMTUwNzEoADgAMPzjkKabMjj845CmmzJKNAoKdGV4dC9wbGFpbhImcHJ6ZXogcG9yw7N3bmFuaWUgb2JsaWN6b25laiB3YXJ0b8WbY2laDDZ0ZDdlZmtueDJ2NnICIAB4AJoBBggAEAAYAKoBGxIZdXN1bsSZxYJhYnltIHRlbiBmcmFnbWVudBj845CmmzIg/OOQppsyQhBraXguZTh1Y2R0M2hqeXg2IpsCCgtBQUFCUUJ4ZHhETRLlAQoLQUFBQlFCeGR4RE0SC0FBQUJRQnhkeERNGg0KCXRleHQvaHRtbBIAIg4KCnRleHQvcGxhaW4SACobIhUxMDk2MTU2NDYyMTQ5NDU1MDE1MTQoADgAMLjah5+bMjiP34efmzJKRQokYXBwbGljYXRpb24vdm5kLmdvb2dsZS1hcHBzLmRvY3MubWRzGh3C19rkARcSFQoRCgthc3R5Z21hdHl6bRABGAAQAVoMemNqbThraDV5bDRjcgIgAHgAggEUc3VnZ2VzdC44MGV0NzYxbTFmZXeaAQYIABAAGACwAQC4AQAYuNqHn5syII/fh5+bMjAAQhRzdWdnZXN0LjgwZXQ3NjFtMWZldyLQAgoLQUFBQlFBX3JESEUSoAIKC0FBQUJRQV9yREhFEgtBQUFCUUFfckRIRRolCgl0ZXh0L2h0bWwSGHByemVuaWXFm8SHIG5hIG9jZW7EmSBkYiImCgp0ZXh0L3BsYWluEhhwcnplbmllxZvEhyBuYSBvY2VuxJkgZGIqGyIVMTA3NzUyMTM1MzYxMzM5MTE1MDcxKAA4ADD+yKGmmzI4/sihppsySlAKCnRleHQvcGxhaW4SQnd5amHFm25pYSBwb3dpxIV6YW5pZSB1a8WCYWR1IG9kZGVjaG93ZWdvIHrCoHVrxYJhZGVtIGtyd2lvbm/Fm255bVoMcDlwbXIxZDd3dW10cgIgAHgAmgEGCAAQABgAqgEaEhhwcnplbmllxZvEhyBuYSBvY2VuxJkgZGIY/sihppsyIP7IoaabMkIQa2l4LmRqZGFiemk5MXJ4eCKvAgoLQUFBQlFBX3JESDgS/wEKC0FBQUJRQV9yREg4EgtBQUFCUUFfckRIOBojCgl0ZXh0L2h0bWwSFnVzdW7EhcSHIHogdGVqIGtvbHVtbnkiJAoKdGV4dC9wbGFpbhIWdXN1bsSFxIcgeiB0ZWoga29sdW1ueSobIhUxMDc3NTIxMzUzNjEzMzkxMTUwNzEoADgAMLDsv6abMjiw7L+mmzJKNQoKdGV4dC9wbGFpbhIncG9kYWplIHByenlrxYJhZHkgb2Rwb3Jub8WbY2kgd3JvZHpvbmVqWgw2NWJwcm80bHlmOXpyAiAAeACaAQYIABAAGACqARgSFnVzdW7EhcSHIHogdGVqIGtvbHVtbnkYsOy/ppsyILDsv6abMkIQa2l4LnlyZXBhbnBtNm1vMSK+AgoLQUFBQlFBX3JERncSjgIKC0FBQUJRQV9yREZ3EgtBQUFCUUFfckRGdxohCgl0ZXh0L2h0bWwSFGNoeWJhIHVzdW5pxJl0ZSB6IFBQIiIKCnRleHQvcGxhaW4SFGNoeWJhIHVzdW5pxJl0ZSB6IFBQKhsiFTEwNzc1MjEzNTM2MTMzOTExNTA3MSgAOAAwpc2GppsyOLSAh6abMkpKCgp0ZXh0L3BsYWluEjx3c2thenVqZSByw7PFvG5pY8SZIG1pxJlkenkgcHJvY2VzZW0gZW11bGdhY2ppIGHCoHRyYXdpZW5pZW1aDHUxZXYxdXh2c3U3MHICIAB4AJoBBggAEAAYAKoBFhIUY2h5YmEgdXN1bmnEmXRlIHogUFAYpc2GppsyILSAh6abMkIQa2l4LnVjeGEwcXJkaDV0cyLVAgoLQUFBQlFCeGR4Q3cSnwIKC0FBQUJRQnhkeEN3EgtBQUFCUUJ4ZHhDdxoNCgl0ZXh0L2h0bWwSACIOCgp0ZXh0L3BsYWluEgAqGyIVMTA5NjE1NjQ2MjE0OTQ1NTAxNTE0KAA4ADCd8fyemzI4i/b8npsySn8KJGFwcGxpY2F0aW9uL3ZuZC5nb29nbGUtYXBwcy5kb2NzLm1kcxpXwtfa5AFREk8KSwpFcGxhbnVqZSBkb8Wbd2lhZGN6ZW5pYSBsb2thbGl6dWrEhWNlIHJlY2VwdG9yeSB6bXlzxYJ1IHfEmWNodSBpIHNtYWt1EAEYABABWgxub3ExNnd6NXFjNnRyAiAAeACCARRzdWdnZXN0LmFkN2p2YXhlYTRrNpoBBggAEAAYALABALgBABid8fyemzIgi/b8npsyMABCFHN1Z2dlc3QuYWQ3anZheGVhNGs2IoMCCgtBQUFCUUFfckRHWRLUAQoLQUFBQlFBX3JER1kSC0FBQUJRQV9yREdZGhsKCXRleHQvaHRtbBIOdXN1bmnEmXRlIHogUFAiHAoKdGV4dC9wbGFpbhIOdXN1bmnEmXRlIHogUFAqGyIVMTA3NzUyMTM1MzYxMzM5MTE1MDcxKAA4ADDgpI+mmzI44KSPppsySiIKCnRleHQvcGxhaW4SFHphdHJ1Y2lhIHBva2FybW93ZWdvWgxmd2k2OG1tZ2M1NTJyAiAAeACaAQYIABAAGACqARASDnVzdW5pxJl0ZSB6IFBQGOCkj6abMiDgpI+mmzJCD2tpeC5qbTE0bzl0YmcyaiKbAgoLQUFBQlFCeGR4RFUS5QEKC0FBQUJRQnhkeERVEgtBQUFCUUJ4ZHhEVRoNCgl0ZXh0L2h0bWwSACIOCgp0ZXh0L3BsYWluEgAqGyIVMTA5NjE1NjQ2MjE0OTQ1NTAxNTE0KAA4ADDLkoifmzI47JeIn5sySkUKJGFwcGxpY2F0aW9uL3ZuZC5nb29nbGUtYXBwcy5kb2NzLm1kcxodwtfa5AEXEhUKEQoLYXN0eWdtYXR5em0QARgAEAFaDGo2azkzemh2MTBqN3ICIAB4AIIBFHN1Z2dlc3QuOHluYTRyYXA3d3JimgEGCAAQABgAsAEAuAEAGMuSiJ+bMiDsl4ifmzIwAEIUc3VnZ2VzdC44eW5hNHJhcDd3cmIiqAIKC0FBQUJRQV9yREZvEvgBCgtBQUFCUUFfckRGbxILQUFBQlFBX3JERm8aIgoJdGV4dC9odG1sEhVjaHliYcKgdXN1bmnEmXRlIHogUFAiIwoKdGV4dC9wbGFpbhIVY2h5YmHCoHVzdW5pxJl0ZSB6IFBQKhsiFTEwNzc1MjEzNTM2MTMzOTExNTA3MSgAOAAwwpmEppsyOMKZhKabMkoyCgp0ZXh0L3BsYWluEiRvcGlzdWplIHByb2NlcyBlbXVsZ2FjamkgdMWCdXN6Y3rDs3daC25lZDJmdW1weXJscgIgAHgAmgEGCAAQABgAqgEXEhVjaHliYcKgdXN1bmnEmXRlIHogUFAYwpmEppsyIMKZhKabMkIQa2l4Lnd2eWVkdHdkYTJiaCLNAgoLQUFBQlFBX3JER1ESnQIKC0FBQUJRQV9yREdREgtBQUFCUUFfckRHURoxCgl0ZXh0L2h0bWwSJHByemVuaW9zxYJhYnltIGRvIGtvbHVtbnk6IG9jZW5hIGJkYiIyCgp0ZXh0L3BsYWluEiRwcnplbmlvc8WCYWJ5bSBkbyBrb2x1bW55OiBvY2VuYSBiZGIqGyIVMTA3NzUyMTM1MzYxMzM5MTE1MDcxKAA4ADC8o4ymmzI4vKOMppsySikKCnRleHQvcGxhaW4SG29waXN1amUgZHppYcWCYW5pZSDFvMOzxYJjaVoMY205dzBlMWFoOHJqcgIgAHgAmgEGCAAQABgAqgEmEiRwcnplbmlvc8WCYWJ5bSBkbyBrb2x1bW55OiBvY2VuYSBiZGIYvKOMppsyILyjjKabMkIQa2l4LnhtcWhnYzQzYzU4YiK9AgoLQUFBQlFBX3JERnMSjQIKC0FBQUJRQV9yREZzEgtBQUFCUUFfckRGcxowCgl0ZXh0L2h0bWwSI3VzdW7EmcWCYWJ5bSBzxYJvd286IGRvxZt3aWFkY3plbmllIjEKCnRleHQvcGxhaW4SI3VzdW7EmcWCYWJ5bSBzxYJvd286IGRvxZt3aWFkY3plbmllKhsiFTEwNzc1MjEzNTM2MTMzOTExNTA3MSgAOAAwna+FppsyOJ2vhaabMkocCgp0ZXh0L3BsYWluEg5kb8Wbd2lhZGN6ZW5pZVoMY3ZhZ2YybjQ2cWgwcgIgAHgAmgEGCAAQABgAqgElEiN1c3VuxJnFgmFieW0gc8WCb3dvOiBkb8Wbd2lhZGN6ZW5pZRidr4WmmzIgna+FppsyQhBraXgudDV4d2Z5MzVxOW51IokCCgtBQUFCUUFfckRHVRLZAQoLQUFBQlFBX3JER1USC0FBQUJRQV9yREdVGhsKCXRleHQvaHRtbBIOdXN1bmnEmXRlIHogUFAiHAoKdGV4dC9wbGFpbhIOdXN1bmnEmXRlIHogUFAqGyIVMTA3NzUyMTM1MzYxMzM5MTE1MDcxKAA4ADDBpI6mmzI4waSOppsySicKCnRleHQvcGxhaW4SGeKXjyBvYmxpY3phIHdza2HFum5payBCTUlaDGIxOHppaDFuZmg4ZHICIAB4AJoBBggAEAAYAKoBEBIOdXN1bmnEmXRlIHogUFAYwaSOppsyIMGkjqabMkIQa2l4LjZkOWJxcGxkcXMxYSKSAwoLQUFBQlFBX3JER0kS4gIKC0FBQUJRQV9yREdJEgtBQUFCUUFfckRHSRo3Cgl0ZXh0L2h0bWwSKnByemVuaW9zxYJhYnltIGRvIGtvbHVtbnk6IG9jZW5hIGNlbHVqxIVjYSI4Cgp0ZXh0L3BsYWluEipwcnplbmlvc8WCYWJ5bSBkbyBrb2x1bW55OiBvY2VuYSBjZWx1asSFY2EqGyIVMTA3NzUyMTM1MzYxMzM5MTE1MDcxKAA4ADC4mIqmmzI4uJiKppsySlwKCnRleHQvcGxhaW4STm9tYXdpYSBkb8Wbd2lhZGN6ZW5pZSB3cMWCeXd1IGVuenltw7N3IMWbbGlueSBuYSB0cmF3aWVuaWUgY3VrcsOzdyB6xYJvxbxvbnljaFoMZjllaW8yYWhqemlmcgIgAHgAmgEGCAAQABgAqgEsEipwcnplbmlvc8WCYWJ5bSBkbyBrb2x1bW55OiBvY2VuYSBjZWx1asSFY2EYuJiKppsyILiYiqabMkIQa2l4LnUwcjR5N25ibmNvMiL4AQoLQUFBQlFBX3JESUESyAEKC0FBQUJRQV9yRElBEgtBQUFCUUFfckRJQRobCgl0ZXh0L2h0bWwSDnVzdW5pxJl0ZSB6IFBQIhwKCnRleHQvcGxhaW4SDnVzdW5pxJl0ZSB6IFBQKhsiFTEwNzc1MjEzNTM2MTMzOTExNTA3MSgAOAAw0s3AppsyONLNwKabMkoWCgp0ZXh0L3BsYWluEghzdXJvd2ljeVoMcXFleGV4a242MjN2cgIgAHgAmgEGCAAQABgAqgEQEg51c3VuacSZdGUgeiBQUBjSzcCmmzIg0s3AppsyQhBraXgueHQ0dDNpOXNkMHVnIrQECgtBQUFCUUFfckRIYxKEBAoLQUFBQlFBX3JESGMSC0FBQUJRQV9yREhjGl4KCXRleHQvaHRtbBJRemFtaWFuYSBuYTogPGJyPnJvenBvem5hamUgbmEgc2NoZW1hY2llLCByeXN1bmt1IGkgd2VkxYJ1ZyBvcGlzdSB3xJl6xYJ5IGNoxYJvbm5lIlwKCnRleHQvcGxhaW4STnphbWlhbmEgbmE6IApyb3pwb3puYWplIG5hIHNjaGVtYWNpZSwgcnlzdW5rdSBpIHdlZMWCdWcgb3Bpc3Ugd8SZesWCeSBjaMWCb25uZSobIhUxMDc3NTIxMzUzNjEzMzkxMTUwNzEoADgAMOTSraabMjjk0q2mmzJKiwEKCnRleHQvcGxhaW4SfeKXjyBvcGlzdWplIGJ1ZG93xJkgacKgZnVua2NqZSBuYXJ6xIVkw7N3IHVrxYJhZHUgbGltZmF0eWN6bmVnbyAgCuKXjyBva3JlxZtsYSBza8WCYWQgb3JheiBmdW5rY2plIGxpbWZ5IGnCoHDFgnludSB0a2Fua293ZWdvWgwzaHh3MGF6NWlxMnVyAiAAeACaAQYIABAAGACqAVMSUXphbWlhbmEgbmE6IDxicj5yb3pwb3puYWplIG5hIHNjaGVtYWNpZSwgcnlzdW5rdSBpIHdlZMWCdWcgb3Bpc3Ugd8SZesWCeSBjaMWCb25uZRjk0q2mmzIg5NKtppsyQhBraXguOG84MHp6N21hNTVoIpACCgtBQUFCUUFfckRJRRLgAQoLQUFBQlFBX3JESUUSC0FBQUJRQV9yRElFGhsKCXRleHQvaHRtbBIOdXN1bmnEmXRlIHogUFAiHAoKdGV4dC9wbGFpbhIOdXN1bmnEmXRlIHogUFAqGyIVMTA3NzUyMTM1MzYxMzM5MTE1MDcxKAA4ADD1ssGmmzI49bLBppsySi4KCnRleHQvcGxhaW4SIHdza2F6dWplIHLDs8W8bmljxJkgbWnEmWR6eSBuaW1pWgwzZWxndTAxOGI5ZXVyAiAAeACaAQYIABAAGACqARASDnVzdW5pxJl0ZSB6IFBQGPWywaabMiD1ssGmmzJCEGtpeC5sb3NyYW80NjY4ZWMi7gMKC0FBQUJRQV9yREhnEr4DCgtBQUFCUUFfckRIZxILQUFBQlFBX3JESGcaQgoJdGV4dC9odG1sEjV6YW1pYW5hIG5hOiA8YnI+b2tyZcWbbGEgZnVua2NqZSB3xJl6xYLDs3cgY2jFgm9ubnljaCJACgp0ZXh0L3BsYWluEjJ6YW1pYW5hIG5hOiAKb2tyZcWbbGEgZnVua2NqZSB3xJl6xYLDs3cgY2jFgm9ubnljaCobIhUxMDc3NTIxMzUzNjEzMzkxMTUwNzEoADgAMPb5rqabMjj2+a6mmzJKmQEKCnRleHQvcGxhaW4SigFva3JlxZtsYSB6YWxlxbxub8WbY2kgIG1pxJlkenkgdWvFgmFkZW0ga3J3aW9ub8WbbnltIGHCoHVrxYJhZGVtIGxpbWZhdHljem55bQril48gd3NrYXp1amUgbmEgcG93acSFemFuaWEga3J3aSwgbGltZnkgacKgcMWCeW51IHRrYW5rb3dlZ29aDG44a2l6dHl0dmcyYnICIAB4AJoBBggAEAAYAKoBNxI1emFtaWFuYSBuYTogPGJyPm9rcmXFm2xhIGZ1bmtjamUgd8SZesWCw7N3IGNoxYJvbm55Y2gY9vmuppsyIPb5rqabMkIQa2l4LmNydjdodHB4NjB2NSL+AQoLQUFBQlFBX3JER3cSzgEKC0FBQUJRQV9yREd3EgtBQUFCUUFfckRHdxobCgl0ZXh0L2h0bWwSDnVzdW5pxJl0ZSB6IFBQIhwKCnRleHQvcGxhaW4SDnVzdW5pxJl0ZSB6IFBQKhsiFTEwNzc1MjEzNTM2MTMzOTExNTA3MSgAOAAwzNCcppsyOMzQnKabMkocCgp0ZXh0L3BsYWluEg5pwqBqZWdvIHNrdXRraVoMdWFpM3d2OWxxNTJ5cgIgAHgAmgEGCAAQABgAqgEQEg51c3VuacSZdGUgeiBQUBjM0JymmzIgzNCcppsyQhBraXgudmszZjZxYzludjBpIswDCgtBQUFCUUFfckRIWRKcAwoLQUFBQlFBX3JESFkSC0FBQUJRQV9yREhZGkUKCXRleHQvaHRtbBI4emFtaWFuYSBuYTogPGJyPnJvenBvem5hamUgbmEgc2NoZW1hY2llIHfEmXrFgnkgY2jFgm9ubmUiQwoKdGV4dC9wbGFpbhI1emFtaWFuYSBuYTogCnJvenBvem5hamUgbmEgc2NoZW1hY2llIHfEmXrFgnkgY2jFgm9ubmUqGyIVMTA3NzUyMTM1MzYxMzM5MTE1MDcxKAA4ADC2pq2mmzI4tqatppsySm8KCnRleHQvcGxhaW4SYXJvenBvem5hamUgbmEgc2NoZW1hY2llIG5hcnrEhWR5IHVrxYJhZHUgbGltZmF0eWN6bmVnbwril48gd3ltaWVuaWEgZnVua2NqZSB1a8WCYWR1IGxpbWZhdHljem5lZ29aDGFxNTk2MXhuZjhuMHICIAB4AJoBBggAEAAYAKoBOhI4emFtaWFuYSBuYTogPGJyPnJvenBvem5hamUgbmEgc2NoZW1hY2llIHfEmXrFgnkgY2jFgm9ubmUYtqatppsyILamraabMkIQa2l4Ljh3OGtiMmd6c2U4ZSLzAgoLQUFBQlFCeGR4RncSvQIKC0FBQUJRQnhkeEZ3EgtBQUFCUUJ4ZHhGdxoNCgl0ZXh0L2h0bWwSACIOCgp0ZXh0L3BsYWluEgAqGyIVMTA5NjE1NjQ2MjE0OTQ1NTAxNTE0KAA4ADCVz6WfmzI4lPyon5sySpwBCiRhcHBsaWNhdGlvbi92bmQuZ29vZ2xlLWFwcHMuZG9jcy5tZHMadMLX2uQBbhpsCmgKYm9waXN1amUgbmEgd3licmFueW0gcHJ6eWvFgmFkemllIG5lZ2F0eXduZSBza3V0a2kgbmllcHJhd2lkxYJvd2VnbyBkemlhxYJhbmlhIGdydWN6b8WCdSBkb2tyZXduZWdvEAEYABABWgxpMTB2bnEzM3Z6d3ZyAiAAeACCARRzdWdnZXN0Lm9raHF3djZycTN5b5oBBggAEAAYALABALgBABiVz6WfmzIglPyon5syMABCFHN1Z2dlc3Qub2tocXd2NnJxM3lvItoCCgtBQUFCUUJ4ZHhEQRKkAgoLQUFBQlFCeGR4REESC0FBQUJRQnhkeERBGg0KCXRleHQvaHRtbBIAIg4KCnRleHQvcGxhaW4SACobIhUxMDk2MTU2NDYyMTQ5NDU1MDE1MTQoADgAMLXJg5+bMjiXzoOfmzJKgwEKJGFwcGxpY2F0aW9uL3ZuZC5nb29nbGUtYXBwcy5kb2NzLm1kcxpbwtfa5AFVElMKTwpJb2JzZXJ3dWplIGkgd3NrYXp1amUgb2JlY25vxZvEhyB0YXJjenkgbmVyd3Ugd3pyb2tvd2VnbyBuYSBzaWF0a8Ozd2NlIG9rYRABGAAQAVoMOTR4d3I4aHJ2ano0cgIgAHgAggEUc3VnZ2VzdC5xbGU3a2hmeHM1MHeaAQYIABAAGACwAQC4AQAYtcmDn5syIJfOg5+bMjAAQhRzdWdnZXN0LnFsZTdraGZ4czUwdyKVAwoLQUFBQlFBX3JESFUS5QIKC0FBQUJRQV9yREhVEgtBQUFCUUFfckRIVRo/Cgl0ZXh0L2h0bWwSMnphbWlhbmEgbmE6PGJyPm9rcmXFm2xhLCBjenltIHPEhSB3xJl6xYJ5IGNoxYJvbm5lIj0KCnRleHQvcGxhaW4SL3phbWlhbmEgbmE6Cm9rcmXFm2xhLCBjenltIHPEhSB3xJl6xYJ5IGNoxYJvbm5lKhsiFTEwNzc1MjEzNTM2MTMzOTExNTA3MSgAOAAw5ZGsppsyOOWRrKabMkpKCgp0ZXh0L3BsYWluEjx3c2thenVqZSB1a8WCYWQgbGltZmF0eWN6bnkgamFrbyBjesSZxZvEhyB1a8WCYWR1IGtyxIXFvGVuaWFaDHR5cm5yeDdydmljY3ICIAB4AJoBBggAEAAYAKoBNBIyemFtaWFuYSBuYTo8YnI+b2tyZcWbbGEsIGN6eW0gc8SFIHfEmXrFgnkgY2jFgm9ubmUY5ZGsppsyIOWRrKabMkIQa2l4LnkzM21mdjNzY3ZhNSLHAgoLQUFBQlFBX3JER2cSlwIKC0FBQUJRQV9yREdnEgtBQUFCUUFfckRHZxobCgl0ZXh0L2h0bWwSDnVzdW5pxJl0ZSB6IFBQIhwKCnRleHQvcGxhaW4SDnVzdW5pxJl0ZSB6IFBQKhsiFTEwNzc1MjEzNTM2MTMzOTExNTA3MSgAOAAwh82TppsyOIfNk6abMkplCgp0ZXh0L3BsYWluEldwcnplcHJvd2FkemEgZG/Fm3dpYWRjemVuaWUgYmFkYWrEhWNlIHdwxYJ5dyB3eXNpxYJrdSBmaXp5Y3puZWdvIG5hIGN6xJlzdG/Fm8SHIG9kZGVjaHVaDGFobHBmamh3eDJ5NXICIAB4AJoBBggAEAAYAKoBEBIOdXN1bmnEmXRlIHogUFAYh82TppsyIIfNk6abMkIQa2l4Lnk5cDlmemdyZ3hxMyK2BQoLQUFBQlFBX3JESEkShgUKC0FBQUJRQV9yREhJEgtBQUFCUUFfckRISRqHAQoJdGV4dC9odG1sEnp6YW1pYW5hIG5hOjxicj5wb2RhamUgemFzYWR5IHByb2ZpbGFrdHlraSBjaG9yw7NiIHVrxYJhZHUga3LEhcW8ZW5pYSAobWlhxbxkxbx5Y2EsIG5hZGNpxZtuaWVuaWUgdMSZdG5pY3plLCB6YXdhxYIgc2VyY2EpOyKFAQoKdGV4dC9wbGFpbhJ3emFtaWFuYSBuYToKcG9kYWplIHphc2FkeSBwcm9maWxha3R5a2kgY2hvcsOzYiB1a8WCYWR1IGtyxIXFvGVuaWEgKG1pYcW8ZMW8eWNhLCBuYWRjacWbbmllbmllIHTEmXRuaWN6ZSwgemF3YcWCIHNlcmNhKTsqGyIVMTA3NzUyMTM1MzYxMzM5MTE1MDcxKAA4ADCL1KOmmzI4i9SjppsySpABCgp0ZXh0L3BsYWluEoEBcG9kYWplIHByenlrxYJhZHkgY2hvcsOzYiBrcndpIChhbmVtaWEsIGJpYcWCYWN6a2EpIGnCoHVrxYJhZHUga3J3aW9ub8WbbmVnbyAobWlhxbxkxbx5Y2EsIG5hZGNpxZtuaWVuaWUgdMSZdG5pY3plLCB6YXdhxYIgc2VyY2EpWgx5aWt1bGh2YTF3cjJyAiAAeACaAQYIABAAGACqAXwSenphbWlhbmEgbmE6PGJyPnBvZGFqZSB6YXNhZHkgcHJvZmlsYWt0eWtpIGNob3LDs2IgdWvFgmFkdSBrcsSFxbxlbmlhIChtaWHFvGTFvHljYSwgbmFkY2nFm25pZW5pZSB0xJl0bmljemUsIHphd2HFgiBzZXJjYSk7GIvUo6abMiCL1KOmmzJCEGtpeC40dm82dzBrYXczaDIi0QIKC0FBQUJRQnhkeEMwEpsCCgtBQUFCUUJ4ZHhDMBILQUFBQlFCeGR4QzAaDQoJdGV4dC9odG1sEgAiDgoKdGV4dC9wbGFpbhIAKhsiFTEwOTYxNTY0NjIxNDk0NTUwMTUxNCgAOAAw7MT/npsyOIPK/56bMkp7CiRhcHBsaWNhdGlvbi92bmQuZ29vZ2xlLWFwcHMuZG9jcy5tZHMaU8LX2uQBTRJLCkcKQWJhZGEgd3JhxbxsaXdvxZvEhyB6bXlzxYJ1IHNtYWt1IGkgd8SZY2h1IG5hIHBvZHN0YXdpZSBpbnN0cnVrY2ppEAEYABABWgxwYTdjNGhnb3JmajdyAiAAeACCARRzdWdnZXN0LmVxcXg5aGU0cTkzepoBBggAEAAYALABALgBABjsxP+emzIgg8r/npsyMABCFHN1Z2dlc3QuZXFxeDloZTRxOTN6ItUCCgtBQUFCUUFfckRJYxKlAgoLQUFBQlFBX3JESWMSC0FBQUJRQV9yREljGjIKCXRleHQvaHRtbBIlcHJ6ZW5pZcWbxIcgZG8ga29sdW1ueSAmcXVvdDtkYiZxdW90OyIpCgp0ZXh0L3BsYWluEhtwcnplbmllxZvEhyBkbyBrb2x1bW55ICJkYiIqGyIVMTA3NzUyMTM1MzYxMzM5MTE1MDcxKAA4ADCq/MummzI4qvzLppsySjgKCnRleHQvcGxhaW4SKmFuYWxpenVqZSBpbmZvcm1hY2plIGRvxYLEhWN6YW5lIGRvIGxla8Ozd1oMczQ5aHU4YXBkdHc4cgIgAHgAmgEGCAAQABgAqgEnEiVwcnplbmllxZvEhyBkbyBrb2x1bW55ICZxdW90O2RiJnF1b3Q7GKr8y6abMiCq/MummzJCEGtpeC5keDk1ZGNiZDFlM2Yi5gIKC0FBQUJRQnhkeEZRErACCgtBQUFCUUJ4ZHhGURILQUFBQlFCeGR4RlEaDQoJdGV4dC9odG1sEgAiDgoKdGV4dC9wbGFpbhIAKhsiFTEwOTYxNTY0NjIxNDk0NTUwMTUxNCgAOAAwrd2Vn5syOOXhlZ+bMkqPAQokYXBwbGljYXRpb24vdm5kLmdvb2dsZS1hcHBzLmRvY3MubWRzGmfC19rkAWESXwpbClVwb2RhamUgc2t1dGtpIHN0b3Nvd2FuaWEgcHJlcGFyYXTDs3cgaSBsZWvDs3cgaG9ybW9uYWxueWNoIGJleiBrb25zdWx0YWNqaSB6IGxla2FyemVtEAEYABABWgxwN2psbGdjN25ib2pyAiAAeACCARRzdWdnZXN0LmVhMXd5bGQ2cmQ3cpoBBggAEAAYALABALgBABit3ZWfmzIg5eGVn5syMABCFHN1Z2dlc3QuZWExd3lsZDZyZDdyIpoDCgtBQUFCUUFfckRJZxLqAgoLQUFBQlFBX3JESWcSC0FBQUJRQV9yRElnGjMKCXRleHQvaHRtbBImcHJ6ZW5pZcWbxIcgZG8ga29sdW1ueSAmcXVvdDtiZGImcXVvdDsiKgoKdGV4dC9wbGFpbhIccHJ6ZW5pZcWbxIcgZG8ga29sdW1ueSAiYmRiIiobIhUxMDc3NTIxMzUzNjEzMzkxMTUwNzEoADgAMPXZzKabMjj12cymmzJKegoKdGV4dC9wbGFpbhJsd3lqYcWbbmlhLCBkbGFjemVnbyBuaWUgbmFsZcW8eSBiZXogd3lyYcW6bmVqIHBvdHJ6ZWJ5IHByenlqbW93YcSHIGxla8OzdyBvZ8OzbG5vZG9zdMSZcG55Y2ggacKgc3VwbGVtZW50w7N3Wgw1c3hrNGY5b25jMGNyAiAAeACaAQYIABAAGACqASgSJnByemVuaWXFm8SHIGRvIGtvbHVtbnkgJnF1b3Q7YmRiJnF1b3Q7GPXZzKabMiD12cymmzJCEGtpeC5samhqM2pkM2o1Y2si+QIKC0FBQUJRQnhkeEZNEsMCCgtBQUFCUUJ4ZHhGTRILQUFBQlFCeGR4Rk0aDQoJdGV4dC9odG1sEgAiDgoKdGV4dC9wbGFpbhIAKhsiFTEwOTYxNTY0NjIxNDk0NTUwMTUxNCgAOAAw2Z6Vn5syOK2jlZ+bMkqiAQokYXBwbGljYXRpb24vdm5kLmdvb2dsZS1hcHBzLmRvY3MubWRzGnrC19rkAXQScgpuCmh3c2thenVqZSBuYSBzcGVjeWZpa8SZIHRlcmFwaWkgaG9ybW9uYWxuZWogaSBrb25pZWN6bm/Fm8SHIHByZWN5enlqbmVnbyBwb2Rhd2FuaWEgbGVrw7N3IGhvcm1vbmFsbnljaCB6ZxABGAEQAVoMd2RvOHh6bmg4Zml5cgIgAHgAggEUc3VnZ2VzdC5mejZ6b2s5b2l5ZHGaAQYIABAAGACwAQC4AQAY2Z6Vn5syIK2jlZ+bMjAAQhRzdWdnZXN0LmZ6NnpvazlvaXlkcSLlAwoLQUFBQlFBX3JERkUStQMKC0FBQUJRQV9yREZFEgtBQUFCUUFfckRGRRpLCgl0ZXh0L2h0bWwSPnRlbiBwa3QgdXN1bmnEmXR5IGplc3QgeiBQUCwgYWxlIHcgcm96a8WCYWR6aWUgYnnFgiB6b3N0YXdpb255IkwKCnRleHQvcGxhaW4SPnRlbiBwa3QgdXN1bmnEmXR5IGplc3QgeiBQUCwgYWxlIHcgcm96a8WCYWR6aWUgYnnFgiB6b3N0YXdpb255KhsiFTEwNzc1MjEzNTM2MTMzOTExNTA3MSgAOAAw4LrvpZsyOOC676WbMkpzCgp0ZXh0L3BsYWluEmV1emFzYWRuaWEga29uaWVjem5vxZvEhyBha3R5d25vxZtjaSBmaXp5Y3puZWogZGxhIHByYXdpZMWCb3dlaiBidWRvd3kgacKgZnVua2Nqb25vd2FuaWEgdWvFgmFkdSBydWNodVoMMmVwdGMyeXd5N3lzcgIgAHgAmgEGCAAQABgAqgFAEj50ZW4gcGt0IHVzdW5pxJl0eSBqZXN0IHogUFAsIGFsZSB3IHJvemvFgmFkemllIGJ5xYIgem9zdGF3aW9ueRjguu+lmzIg4LrvpZsyQhBraXgueGduZWp3Yno0ZWE2IqEDCgtBQUFCUUFfckRJWRLxAgoLQUFBQlFBX3JESVkSC0FBQUJRQV9yRElZGjQKCXRleHQvaHRtbBIncHJ6ZW5pZcWbxIcgZG8ga29sdW1ueSAmcXVvdDtkb3N0JnF1b3Q7IisKCnRleHQvcGxhaW4SHXByemVuaWXFm8SHIGRvIGtvbHVtbnkgImRvc3QiKhsiFTEwNzc1MjEzNTM2MTMzOTExNTA3MSgAOAAwoarLppsyOKGqy6abMkp+Cgp0ZXh0L3BsYWluEnBva3JlxZtsYSB6bmFjemVuaWUgd3Nww7PFgmR6aWHFgmFuaWEgbmFyesSFZMOzdyBpwqB1a8WCYWTDs3cgbmFyesSFZMOzdyB3wqBwcmF3aWTFgm93eW0gZnVua2Nqb25vd2FuaXUgb3JnYW5pem11WgxsM2N4a2E2MndicnlyAiAAeACaAQYIABAAGACqASkSJ3ByemVuaWXFm8SHIGRvIGtvbHVtbnkgJnF1b3Q7ZG9zdCZxdW90OxihqsummzIgoarLppsyQhBraXgua2locm8yajB0NjJkIu0CCgtBQUFCUUJ4ZHhGWRK3AgoLQUFBQlFCeGR4RlkSC0FBQUJRQnhkeEZZGg0KCXRleHQvaHRtbBIAIg4KCnRleHQvcGxhaW4SACobIhUxMDk2MTU2NDYyMTQ5NDU1MDE1MTQoADgAMNzCmJ+bMjj6rpyfmzJKlgEKJGFwcGxpY2F0aW9uL3ZuZC5nb29nbGUtYXBwcy5kb2NzLm1kcxpuwtfa5AFoGmYKYgpcd3ltaWVuaWEgcHJ6eWvFgmFkeSBjaG9yw7NiIHp3acSFemFueWNoIHogbmllcHJhd2lkxYJvd3ltIGR6aWHFgmFuaWVtIGdydWN6b8WCw7N3IGRva3Jld255Y2gQARgAEAFaDGEzc2t1NnFvNGdkMXICIAB4AIIBFHN1Z2dlc3QuZmQyNG9ocW5oMnEymgEGCAAQABgAsAEAuAEAGNzCmJ+bMiD6rpyfmzIwAEIUc3VnZ2VzdC5mZDI0b2hxbmgycTIiywIKC0FBQUJRQnhkeEZVEpUCCgtBQUFCUUJ4ZHhGVRILQUFBQlFCeGR4RlUaDQoJdGV4dC9odG1sEgAiDgoKdGV4dC9wbGFpbhIAKhsiFTEwOTYxNTY0NjIxNDk0NTUwMTUxNCgAOAAwk+KXn5syOJqymJ+bMkp1CiRhcHBsaWNhdGlvbi92bmQuZ29vZ2xlLWFwcHMuZG9jcy5tZHMaTcLX2uQBRxpFCkEKO3BvZGFqZSBwcnp5a8WCYWR5IG5lZ2F0eXdueWNoIHNrdXRrw7N3IGR6aWHFgmFuaWEgaG9ybW9uw7N3EAEYABABWgx0M3R1YWdlOG14cjlyAiAAeACCARRzdWdnZXN0LnZ6bHV4NDdudWlwNJoBBggAEAAYALABALgBABiT4pefmzIgmrKYn5syMABCFHN1Z2dlc3QudnpsdXg0N251aXA0IuQCCgtBQUFCUUFfckRJURK0AgoLQUFBQlFBX3JESVESC0FBQUJRQV9yRElRGhsKCXRleHQvaHRtbBIOdXN1bmnEmXRlIHogUFAiHAoKdGV4dC9wbGFpbhIOdXN1bmnEmXRlIHogUFAqGyIVMTA3NzUyMTM1MzYxMzM5MTE1MDcxKAA4ADCTt8ammzI4k7fGppsySoEBCgp0ZXh0L3BsYWluEnNyemVkc3Rhd2lhIHpkcm93aWUgamFrbyBzdGFuIHLDs3dub3dhZ2kgxZtyb2Rvd2lza2Egd2V3bsSZdHJ6bmVnbyBvcmdhbml6bXUgb3JheiBjaG9yb2J5IGpha28gemFidXJ6ZW5pYSBob21lb3N0YXp5Wgx2aGdwZTMzeDBvZnpyAiAAeACaAQYIABAAGACqARASDnVzdW5pxJl0ZSB6IFBQGJO3xqabMiCTt8ammzJCEGtpeC5jaDBrcjQ4amI2Mngi2gIKC0FBQUJRQV9yREhzEqoCCgtBQUFCUUFfckRIcxILQUFBQlFBX3JESHMaMQoJdGV4dC9odG1sEiR6YW1pYW5hIG5hOsKgPGJyPndyb2R6b27EhSBpIG5hYnl0xIUiLwoKdGV4dC9wbGFpbhIhemFtaWFuYSBuYTrCoAp3cm9kem9uxIUgaSBuYWJ5dMSFKhsiFTEwNzc1MjEzNTM2MTMzOTExNTA3MSgAOAAwxY24ppsyOMWNuKabMko5Cgp0ZXh0L3BsYWluEituYXR1cmFsbsSFIGnCoHN6dHVjem7EhSwgYmllcm7EhSBpwqBjenlubsSFWgw0cDdncGpuZWg2dTlyAiAAeACaAQYIABAAGACqASYSJHphbWlhbmEgbmE6wqA8YnI+d3JvZHpvbsSFIGkgbmFieXTEhRjFjbimmzIgxY24ppsyQhBraXgueXFwamVqbGl3cm5vIrkCCgtBQUFCUUFfckRJVRKJAgoLQUFBQlFBX3JESVUSC0FBQUJRQV9yRElVGh8KCXRleHQvaHRtbBIScHJ6ZXN1bsSFxIcgdyBsZXdvIiAKCnRleHQvcGxhaW4SEnByemVzdW7EhcSHIHcgbGV3byobIhUxMDc3NTIxMzUzNjEzMzkxMTUwNzEoADgAMKyKx6abMjisisemmzJKSwoKdGV4dC9wbGFpbhI94pePIGRlZmluaXVqZSBwb2rEmWNpZSB6ZHJvd2lhCuKXjyBkZWZpbml1amUgcG9qxJljaWUgY2hvcm9ieVoMczBvNnE2ZXh4dmlkcgIgAHgAmgEGCAAQABgAqgEUEhJwcnplc3VuxIXEhyB3IGxld28YrIrHppsyIKyKx6abMkIQa2l4LmJnamxueXMydTF1ZyKcAwoLQUFBQlFBX3JESUkS7AIKC0FBQUJRQV9yRElJEgtBQUFCUUFfckRJSRobCgl0ZXh0L2h0bWwSDnVzdW5pxJl0ZSB6IFBQIhwKCnRleHQvcGxhaW4SDnVzdW5pxJl0ZSB6IFBQKhsiFTEwNzc1MjEzNTM2MTMzOTExNTA3MSgAOAAwxO3CppsyOMTtwqabMkq5AQoKdGV4dC9wbGFpbhKqAW9waXN1amUgZnVua2NqZSBlbGVtZW50w7N3IHVrxYJhZHUgb2Rwb3Jub8WbY2lvd2VnbyAobmFyesSFZMOzdzogxZtsZWR6aW9ueSwgZ3Jhc2ljeSwgd8SZesWCw7N3IGNoxYJvbm55Y2g7IGtvbcOzcmVrOiBtYWtyb2ZhZ8OzdywgbGltZm9jeXTDs3c7IGN6xIVzdGVjemVrOiBwcnplY2l3Y2lhxYIpWgx6Njc3aTFpOGc2cWFyAiAAeACaAQYIABAAGACqARASDnVzdW5pxJl0ZSB6IFBQGMTtwqabMiDE7cKmmzJCEGtpeC44bjVtbXJtcWwydnAi5AIKC0FBQUJRQnhkeEZrEq4CCgtBQUFCUUJ4ZHhGaxILQUFBQlFCeGR4RmsaDQoJdGV4dC9odG1sEgAiDgoKdGV4dC9wbGFpbhIAKhsiFTEwOTYxNTY0NjIxNDk0NTUwMTUxNCgAOAAwp+Ccn5syOIPNoJ+bMkqNAQokYXBwbGljYXRpb24vdm5kLmdvb2dsZS1hcHBzLmRvY3MubWRzGmXC19rkAV8aXQpZClNwb2RhamUgcHJ6eWvFgmFkIGJhZGHFhCBrb250cm9sbnljaCBzcHJhd2R6YWrEhWN5Y2ggZHppYcWCYW5pZSB1a8WCYWR1IGhvcm1vbmFsbmVnbxABGAAQAVoMNzkwMWp6Zm8ybnZ6cgIgAHgAggEUc3VnZ2VzdC5rdjczanB2cnpiYnSaAQYIABAAGACwAQC4AQAYp+Ccn5syIIPNoJ+bMjAAQhRzdWdnZXN0Lmt2NzNqcHZyemJidCLDBAoLQUFBQlFBX3JESGsSkwQKC0FBQUJRQV9yREhrEgtBQUFCUUFfckRIaxpUCgl0ZXh0L2h0bWwSR3dza2F6dWplIG5hIHBvd2nEhXphbmllIGxva2FsaXphY2ppIHfEmXrFgsOzdyBjaMWCb25ueWNoIGEgaWNoIGZ1bmtjasSZIlUKCnRleHQvcGxhaW4SR3dza2F6dWplIG5hIHBvd2nEhXphbmllIGxva2FsaXphY2ppIHfEmXrFgsOzdyBjaMWCb25ueWNoIGEgaWNoIGZ1bmtjasSZKhsiFTEwNzc1MjEzNTM2MTMzOTExNTA3MSgAOAAwj4yyppsyOI+MsqabMkq1AQoKdGV4dC9wbGFpbhKmAXBvcsOzd251amUgc2vFgmFkIG9yYXogZnVua2NqZSBsaW1meSBpwqBwxYJ5bnUgdGthbmtvd2VnbyB6ZSBza8WCYWRlbSBpwqBmdW5rY2rEhSBrcndpCuKXjyBva3JlxZtsYSB6d2nEhXplayBtacSZZHp5IHVrxYJhZGVtIGxpbWZhdHljem55bSBhwqB1a8WCYWRlbSBvZHBvcm5vxZtjaW93eW1aDGc4cHZ6a25qbXdianICIAB4AJoBBggAEAAYAKoBSRJHd3NrYXp1amUgbmEgcG93acSFemFuaWUgbG9rYWxpemFjamkgd8SZesWCw7N3IGNoxYJvbm55Y2ggYSBpY2ggZnVua2NqxJkYj4yyppsyII+MsqabMkIQa2l4LndlbnhnanN2ZmZ1aSKuAwoLQUFBQlFBX3JESG8S/gIKC0FBQUJRQV9yREhvEgtBQUFCUUFfckRIbxpPCgl0ZXh0L2h0bWwSQnphbWlhbmEgbmE6wqA8YnI+cG9kYWplIHByenlrxYJhZHkgb2Rwb3Jub8WbY2kgd3JvZHpvbmVqIGkgbmFieXRlaiJNCgp0ZXh0L3BsYWluEj96YW1pYW5hIG5hOsKgCnBvZGFqZSBwcnp5a8WCYWR5IG9kcG9ybm/Fm2NpIHdyb2R6b25laiBpIG5hYnl0ZWoqGyIVMTA3NzUyMTM1MzYxMzM5MTE1MDcxKAA4ADC+l7SmmzI4kOi+ppsySjMKCnRleHQvcGxhaW4SJW9waXN1amUgc3Bvc29ieSBuYWJ5d2FuaWEgb2Rwb3Jub8WbY2laDHVoZ2hiMHRwbDBiZXICIAB4AJoBBggAEAAYAKoBRBJCemFtaWFuYSBuYTrCoDxicj5wb2RhamUgcHJ6eWvFgmFkeSBvZHBvcm5vxZtjaSB3cm9kem9uZWogaSBuYWJ5dGVqGL6XtKabMiCQ6L6mmzJCEGtpeC5kb2htazRlcHkxcWg4AGokChRzdWdnZXN0LmlydnFqb245dWZkYhIMSnVsaWEgSWR6aWFraiQKFHN1Z2dlc3QubjNqbnZ6dTk4eWFpEgxKdWxpYSBJZHppYWtqJAoUc3VnZ2VzdC5heGZ1MWd1MnFwMWkSDEp1bGlhIElkemlha2okChRzdWdnZXN0LjgwZXQ3NjFtMWZldxIMSnVsaWEgSWR6aWFraiQKFHN1Z2dlc3QuYWQ3anZheGVhNGs2EgxKdWxpYSBJZHppYWtqJAoUc3VnZ2VzdC44eW5hNHJhcDd3cmISDEp1bGlhIElkemlha2okChRzdWdnZXN0Lm9raHF3djZycTN5bxIMSnVsaWEgSWR6aWFraiQKFHN1Z2dlc3QucWxlN2toZnhzNTB3EgxKdWxpYSBJZHppYWtqJAoUc3VnZ2VzdC5lcXF4OWhlNHE5M3oSDEp1bGlhIElkemlha2okChRzdWdnZXN0LmVhMXd5bGQ2cmQ3chIMSnVsaWEgSWR6aWFraiQKFHN1Z2dlc3QuZno2em9rOW9peWRxEgxKdWxpYSBJZHppYWtqJAoUc3VnZ2VzdC5mZDI0b2hxbmgycTISDEp1bGlhIElkemlha2okChRzdWdnZXN0LnZ6bHV4NDdudWlwNBIMSnVsaWEgSWR6aWFraiQKFHN1Z2dlc3Qua3Y3M2pwdnJ6YmJ0EgxKdWxpYSBJZHppYWtyITFGZ3dQdzdWZmJmc084bHNLV2I0RGVadkV1dVlRN3cw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4053</Words>
  <Characters>24324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Użytkownik systemu Windows</cp:lastModifiedBy>
  <cp:revision>2</cp:revision>
  <dcterms:created xsi:type="dcterms:W3CDTF">2026-09-20T13:17:00Z</dcterms:created>
  <dcterms:modified xsi:type="dcterms:W3CDTF">2026-09-20T13:17:00Z</dcterms:modified>
</cp:coreProperties>
</file>